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45FD4" w14:textId="47CCAB9C" w:rsidR="00A32CDE" w:rsidRDefault="005173EB">
      <w:r>
        <w:t>Fagspecifikke kriterier – Forlystelsesparker og vandland</w:t>
      </w:r>
    </w:p>
    <w:tbl>
      <w:tblPr>
        <w:tblStyle w:val="Tabel-Gitter"/>
        <w:tblW w:w="9776" w:type="dxa"/>
        <w:tblLayout w:type="fixed"/>
        <w:tblLook w:val="04A0" w:firstRow="1" w:lastRow="0" w:firstColumn="1" w:lastColumn="0" w:noHBand="0" w:noVBand="1"/>
      </w:tblPr>
      <w:tblGrid>
        <w:gridCol w:w="704"/>
        <w:gridCol w:w="2126"/>
        <w:gridCol w:w="6946"/>
      </w:tblGrid>
      <w:tr w:rsidR="005173EB" w:rsidRPr="00E36FCA" w14:paraId="7602BAEA" w14:textId="77777777" w:rsidTr="005173EB">
        <w:tc>
          <w:tcPr>
            <w:tcW w:w="704" w:type="dxa"/>
          </w:tcPr>
          <w:p w14:paraId="6D3123EF" w14:textId="77777777" w:rsidR="005173EB" w:rsidRPr="00E36FCA" w:rsidRDefault="005173EB" w:rsidP="00697D1A">
            <w:r w:rsidRPr="00E36FCA">
              <w:t xml:space="preserve">Kr.nr. </w:t>
            </w:r>
          </w:p>
        </w:tc>
        <w:tc>
          <w:tcPr>
            <w:tcW w:w="2126" w:type="dxa"/>
          </w:tcPr>
          <w:p w14:paraId="113C6B2F" w14:textId="77777777" w:rsidR="005173EB" w:rsidRPr="00E36FCA" w:rsidRDefault="005173EB" w:rsidP="00697D1A">
            <w:r w:rsidRPr="00E36FCA">
              <w:t>Aflæsning af hovedmålere for el</w:t>
            </w:r>
          </w:p>
          <w:p w14:paraId="55E89827" w14:textId="77777777" w:rsidR="005173EB" w:rsidRPr="00E36FCA" w:rsidRDefault="005173EB" w:rsidP="00697D1A"/>
          <w:p w14:paraId="57220534" w14:textId="77777777" w:rsidR="005173EB" w:rsidRPr="00E36FCA" w:rsidRDefault="005173EB" w:rsidP="00697D1A">
            <w:r w:rsidRPr="00E36FCA">
              <w:t>Obligatorisk</w:t>
            </w:r>
          </w:p>
        </w:tc>
        <w:tc>
          <w:tcPr>
            <w:tcW w:w="6946" w:type="dxa"/>
          </w:tcPr>
          <w:p w14:paraId="4F2E9174" w14:textId="77777777" w:rsidR="005173EB" w:rsidRPr="00E36FCA" w:rsidRDefault="005173EB" w:rsidP="00697D1A">
            <w:pPr>
              <w:rPr>
                <w:b/>
                <w:bCs/>
              </w:rPr>
            </w:pPr>
            <w:r w:rsidRPr="00E36FCA">
              <w:rPr>
                <w:b/>
                <w:bCs/>
              </w:rPr>
              <w:t>Relevans</w:t>
            </w:r>
          </w:p>
          <w:p w14:paraId="488EE8C1" w14:textId="77777777" w:rsidR="005173EB" w:rsidRDefault="005173EB" w:rsidP="00697D1A">
            <w:proofErr w:type="spellStart"/>
            <w:r w:rsidRPr="00E36FCA">
              <w:t>Hovedmålerne</w:t>
            </w:r>
            <w:proofErr w:type="spellEnd"/>
            <w:r w:rsidRPr="00E36FCA">
              <w:t xml:space="preserve"> for elforbrug (kWh) aflæses minimum én gang om måneden for at sikre et præcist overblik over energiforbruget og muliggøre hurtig identificering af udsving, fejl eller unødigt forbrug i parken.</w:t>
            </w:r>
            <w:r w:rsidRPr="00E36FCA">
              <w:br/>
            </w:r>
          </w:p>
          <w:p w14:paraId="2D84173F" w14:textId="77777777" w:rsidR="005173EB" w:rsidRPr="00E36FCA" w:rsidRDefault="005173EB" w:rsidP="00697D1A">
            <w:r w:rsidRPr="00E36FCA">
              <w:rPr>
                <w:b/>
                <w:bCs/>
              </w:rPr>
              <w:t>Forventninger til implementering af kriterie</w:t>
            </w:r>
          </w:p>
          <w:p w14:paraId="3F7C8B47" w14:textId="77777777" w:rsidR="005173EB" w:rsidRPr="00E36FCA" w:rsidRDefault="005173EB" w:rsidP="00697D1A">
            <w:r w:rsidRPr="00E36FCA">
              <w:t>Regelmæssig måleraflæsning er en grundlæggende forudsætning for effektiv energistyring og for at kunne arbejde systematisk med energibesparelser. Forlystelsesparker har ofte store og varierende belastninger fra attraktioner, belysning og tekniske installationer, og et opdateret datagrundlag er nødvendigt for at vurdere energiforbedringspotentialer, reducere unødigt forbrug og nedbringe miljøbelastningen.</w:t>
            </w:r>
            <w:r w:rsidRPr="00E36FCA">
              <w:br/>
            </w:r>
            <w:r w:rsidRPr="00E36FCA">
              <w:br/>
              <w:t xml:space="preserve">Virksomheden indsender de månedlige aflæsninger fra </w:t>
            </w:r>
            <w:proofErr w:type="spellStart"/>
            <w:r w:rsidRPr="00E36FCA">
              <w:t>hovedmålerne</w:t>
            </w:r>
            <w:proofErr w:type="spellEnd"/>
            <w:r w:rsidRPr="00E36FCA">
              <w:t xml:space="preserve"> for el for det forgangene år (jan-</w:t>
            </w:r>
            <w:proofErr w:type="spellStart"/>
            <w:r w:rsidRPr="00E36FCA">
              <w:t>dec</w:t>
            </w:r>
            <w:proofErr w:type="spellEnd"/>
            <w:r w:rsidRPr="00E36FCA">
              <w:t>). Opgørelserne skal tydeligt vise måned for aflæsning, målenhed (kWh) og eventuelle bemærkninger om afvigelser eller identificerede fejl. Aflæsningerne kan foretages digitalt, f.eks. via ens el</w:t>
            </w:r>
            <w:r w:rsidRPr="00E36FCA">
              <w:noBreakHyphen/>
              <w:t>udbyder, eller alternativt aflæses manuelt.</w:t>
            </w:r>
          </w:p>
          <w:p w14:paraId="27F7EFE5" w14:textId="77777777" w:rsidR="005173EB" w:rsidRPr="00E36FCA" w:rsidRDefault="005173EB" w:rsidP="00697D1A"/>
          <w:p w14:paraId="6DBAFA82" w14:textId="77777777" w:rsidR="005173EB" w:rsidRPr="00E36FCA" w:rsidRDefault="005173EB" w:rsidP="00697D1A"/>
          <w:p w14:paraId="392930A8" w14:textId="77777777" w:rsidR="005173EB" w:rsidRPr="00E36FCA" w:rsidRDefault="005173EB" w:rsidP="00697D1A">
            <w:pPr>
              <w:rPr>
                <w:b/>
                <w:bCs/>
              </w:rPr>
            </w:pPr>
            <w:r w:rsidRPr="00E36FCA">
              <w:rPr>
                <w:b/>
                <w:bCs/>
              </w:rPr>
              <w:t>Dokumentation ved audit</w:t>
            </w:r>
          </w:p>
          <w:p w14:paraId="7C3C785E" w14:textId="77777777" w:rsidR="005173EB" w:rsidRPr="00E36FCA" w:rsidRDefault="005173EB" w:rsidP="00697D1A">
            <w:r w:rsidRPr="00E36FCA">
              <w:t>Under audit, præsentere virksomheden de månedlige el-aflæsninger for at sikre kontinuitet og korrekt registrering.</w:t>
            </w:r>
          </w:p>
          <w:p w14:paraId="36E29819" w14:textId="77777777" w:rsidR="005173EB" w:rsidRPr="00E36FCA" w:rsidRDefault="005173EB" w:rsidP="00697D1A">
            <w:r w:rsidRPr="00E36FCA">
              <w:t xml:space="preserve">Auditøren sammenholder aflæsninger med faktiske målere på stedet ved stikprøvekontrol for at verificere nøjagtighed. Auditøren skal minimum tjekke 2 hovedmålere. </w:t>
            </w:r>
          </w:p>
          <w:p w14:paraId="2DF1CAEE" w14:textId="77777777" w:rsidR="005173EB" w:rsidRPr="00E36FCA" w:rsidRDefault="005173EB" w:rsidP="00697D1A"/>
          <w:p w14:paraId="3002C9C1" w14:textId="77777777" w:rsidR="005173EB" w:rsidRPr="00E36FCA" w:rsidRDefault="005173EB" w:rsidP="00697D1A">
            <w:r w:rsidRPr="00E36FCA">
              <w:t xml:space="preserve">Under den fysiske inspektion foretager auditøren et interview med den ansvarlige medarbejder for at bekræfte procedurer for aflæsning, håndtering af afvigelser og eventuelle korrigerende handlinger er etableret i driften af parken. </w:t>
            </w:r>
          </w:p>
        </w:tc>
      </w:tr>
      <w:tr w:rsidR="005173EB" w:rsidRPr="00E36FCA" w14:paraId="5E418A15" w14:textId="77777777" w:rsidTr="005173EB">
        <w:tc>
          <w:tcPr>
            <w:tcW w:w="704" w:type="dxa"/>
          </w:tcPr>
          <w:p w14:paraId="6A1FA3CA" w14:textId="77777777" w:rsidR="005173EB" w:rsidRPr="00E36FCA" w:rsidRDefault="005173EB" w:rsidP="00697D1A">
            <w:r w:rsidRPr="00E36FCA">
              <w:t>Kr.nr.</w:t>
            </w:r>
          </w:p>
        </w:tc>
        <w:tc>
          <w:tcPr>
            <w:tcW w:w="2126" w:type="dxa"/>
          </w:tcPr>
          <w:p w14:paraId="5ADB68CE" w14:textId="77777777" w:rsidR="005173EB" w:rsidRPr="00E36FCA" w:rsidRDefault="005173EB" w:rsidP="00697D1A">
            <w:r w:rsidRPr="00E36FCA">
              <w:t xml:space="preserve">Overblik og vedligeholdelsesplan for pumper, kompressorer og elmotorer </w:t>
            </w:r>
          </w:p>
          <w:p w14:paraId="2E507A4F" w14:textId="77777777" w:rsidR="005173EB" w:rsidRPr="00E36FCA" w:rsidRDefault="005173EB" w:rsidP="00697D1A"/>
          <w:p w14:paraId="6070E983" w14:textId="77777777" w:rsidR="005173EB" w:rsidRPr="00E36FCA" w:rsidRDefault="005173EB" w:rsidP="00697D1A">
            <w:r w:rsidRPr="00E36FCA">
              <w:t>Obligatorisk</w:t>
            </w:r>
          </w:p>
          <w:p w14:paraId="66BB24FF" w14:textId="77777777" w:rsidR="005173EB" w:rsidRPr="00E36FCA" w:rsidRDefault="005173EB" w:rsidP="00697D1A"/>
        </w:tc>
        <w:tc>
          <w:tcPr>
            <w:tcW w:w="6946" w:type="dxa"/>
          </w:tcPr>
          <w:p w14:paraId="348745BF" w14:textId="77777777" w:rsidR="005173EB" w:rsidRPr="00E36FCA" w:rsidRDefault="005173EB" w:rsidP="00697D1A">
            <w:pPr>
              <w:rPr>
                <w:b/>
                <w:bCs/>
              </w:rPr>
            </w:pPr>
            <w:r w:rsidRPr="00E36FCA">
              <w:rPr>
                <w:b/>
                <w:bCs/>
              </w:rPr>
              <w:t>Relevans</w:t>
            </w:r>
          </w:p>
          <w:p w14:paraId="448B7492" w14:textId="77777777" w:rsidR="005173EB" w:rsidRPr="00E36FCA" w:rsidRDefault="005173EB" w:rsidP="00697D1A">
            <w:r w:rsidRPr="00E36FCA">
              <w:t xml:space="preserve">Virksomheden har et samlet og opdateret overblik over parkens største (min. 10) hovedpumper, elmotorer og kompressorer i forlystelsesparken samt en plan for deres vedligeholdelse og forventede levetid. Forlængelse af driftsperioden frem for at købe nyt, reducere materialeforbruget, ligeledes kan energieffektive motorer og pumper typisk reducere elforbruget markant over deres levetid.  </w:t>
            </w:r>
          </w:p>
          <w:p w14:paraId="3503EA1E" w14:textId="77777777" w:rsidR="005173EB" w:rsidRPr="00E36FCA" w:rsidRDefault="005173EB" w:rsidP="00697D1A"/>
          <w:p w14:paraId="72395C02" w14:textId="77777777" w:rsidR="005173EB" w:rsidRPr="00E36FCA" w:rsidRDefault="005173EB" w:rsidP="00697D1A">
            <w:r w:rsidRPr="00E36FCA">
              <w:rPr>
                <w:b/>
                <w:bCs/>
              </w:rPr>
              <w:t>Forventninger til implementering af kriterie</w:t>
            </w:r>
          </w:p>
          <w:p w14:paraId="1D8BB423" w14:textId="77777777" w:rsidR="005173EB" w:rsidRPr="00E36FCA" w:rsidRDefault="005173EB" w:rsidP="00697D1A">
            <w:r w:rsidRPr="00E36FCA">
              <w:lastRenderedPageBreak/>
              <w:t xml:space="preserve">Pumper, kompressorer og elmotorer udgør ofte nogle af de mest energitunge installationer i forlystelsesparker, særligt i forbindelse med vandattraktioner, køling, ventilation og trykluftsystemer. </w:t>
            </w:r>
          </w:p>
          <w:p w14:paraId="138A5C7D" w14:textId="77777777" w:rsidR="005173EB" w:rsidRPr="00E36FCA" w:rsidRDefault="005173EB" w:rsidP="00697D1A"/>
          <w:p w14:paraId="3E0ADC9C" w14:textId="77777777" w:rsidR="005173EB" w:rsidRPr="00E36FCA" w:rsidRDefault="005173EB" w:rsidP="00697D1A">
            <w:r w:rsidRPr="00E36FCA">
              <w:t>Systematisk og forebyggende vedligeholdelse reducerer behovet for nyindkøb af forlystelser og tekniske enheder og muliggør en identificering af de største energisyndere, der kan være med til at reducere risikoen for svigt, spild og tidlig udskiftning, hvilket bidrager til bedre miljøpræstationer.</w:t>
            </w:r>
          </w:p>
          <w:p w14:paraId="41BE252A" w14:textId="77777777" w:rsidR="005173EB" w:rsidRPr="00E36FCA" w:rsidRDefault="005173EB" w:rsidP="00697D1A"/>
          <w:p w14:paraId="36A48397" w14:textId="77777777" w:rsidR="005173EB" w:rsidRPr="00E36FCA" w:rsidRDefault="005173EB" w:rsidP="00697D1A">
            <w:r w:rsidRPr="00E36FCA">
              <w:t xml:space="preserve">Vedligeholdelsesplanen er underskrevet af ledelsen og er udarbejdet i overensstemmelse med anerkendte rammeværktøjer. Vedligeholdelsesplanen skal opdateres min. en gang årligt. Vedligeholdelsesplanen følger producenternes anbefalinger og levetidsforlængende programmer, eller rammeværktøjet for cirkulær økonomi gennem R-strategierne, som kan være med til at undgå tidlig og unødvendigt udstyrssvigt og udskiftning. Følgende kan bruges til inspiration </w:t>
            </w:r>
            <w:hyperlink r:id="rId6" w:history="1">
              <w:r w:rsidRPr="00E36FCA">
                <w:rPr>
                  <w:rStyle w:val="Hyperlink"/>
                </w:rPr>
                <w:t>R-</w:t>
              </w:r>
              <w:proofErr w:type="spellStart"/>
              <w:r w:rsidRPr="00E36FCA">
                <w:rPr>
                  <w:rStyle w:val="Hyperlink"/>
                </w:rPr>
                <w:t>Strategy</w:t>
              </w:r>
              <w:proofErr w:type="spellEnd"/>
              <w:r w:rsidRPr="00E36FCA">
                <w:rPr>
                  <w:rStyle w:val="Hyperlink"/>
                </w:rPr>
                <w:t xml:space="preserve"> Framework</w:t>
              </w:r>
            </w:hyperlink>
            <w:r w:rsidRPr="00E36FCA">
              <w:t>:</w:t>
            </w:r>
          </w:p>
          <w:p w14:paraId="60590EB2" w14:textId="77777777" w:rsidR="005173EB" w:rsidRPr="00E36FCA" w:rsidRDefault="005173EB" w:rsidP="00697D1A"/>
          <w:p w14:paraId="5395B082" w14:textId="77777777" w:rsidR="005173EB" w:rsidRPr="00E36FCA" w:rsidRDefault="005173EB" w:rsidP="00697D1A">
            <w:pPr>
              <w:rPr>
                <w:b/>
                <w:bCs/>
              </w:rPr>
            </w:pPr>
            <w:r w:rsidRPr="00E36FCA">
              <w:rPr>
                <w:b/>
                <w:bCs/>
              </w:rPr>
              <w:t>Dokumentation ved audit</w:t>
            </w:r>
          </w:p>
          <w:p w14:paraId="30A15002" w14:textId="77777777" w:rsidR="005173EB" w:rsidRPr="00E36FCA" w:rsidRDefault="005173EB" w:rsidP="00697D1A">
            <w:r w:rsidRPr="00E36FCA">
              <w:t>Under audit, præsenterer virksomheden indsendte liste over de største (min. 10) hovedpumper, elmotorer og kompressorer samt deres vedligeholdelsesplan. Auditøren verificerer, at listen er opdateret og dækker parkens største energiforbrugere.</w:t>
            </w:r>
          </w:p>
          <w:p w14:paraId="37871BF8" w14:textId="77777777" w:rsidR="005173EB" w:rsidRPr="00E36FCA" w:rsidRDefault="005173EB" w:rsidP="00697D1A"/>
          <w:p w14:paraId="5548B842" w14:textId="77777777" w:rsidR="005173EB" w:rsidRPr="00E36FCA" w:rsidRDefault="005173EB" w:rsidP="00697D1A">
            <w:r w:rsidRPr="00E36FCA">
              <w:t>Auditor udfører stikprøvekontrol på stedet ved at gennemgå udvalgte pumper og/eller elmotorer (min. 2) for synlige tegn på vedligeholdelse f.eks. smøring, udskiftede dele, serviceringsmærker samt for at pumper og/eller elmotorer fremgår af oversigten.</w:t>
            </w:r>
          </w:p>
          <w:p w14:paraId="61D19A89" w14:textId="77777777" w:rsidR="005173EB" w:rsidRPr="00E36FCA" w:rsidRDefault="005173EB" w:rsidP="00697D1A"/>
          <w:p w14:paraId="41225C73" w14:textId="77777777" w:rsidR="005173EB" w:rsidRPr="00E36FCA" w:rsidRDefault="005173EB" w:rsidP="00697D1A">
            <w:r w:rsidRPr="00E36FCA">
              <w:t>Virksomheden præsenterer auditoren for virksomhedens logbøger/servicerapporter eller fakturaer for at verificere, at planlagt vedligeholdelse faktisk foretages.</w:t>
            </w:r>
          </w:p>
        </w:tc>
      </w:tr>
      <w:tr w:rsidR="005173EB" w:rsidRPr="00E36FCA" w14:paraId="16253A11" w14:textId="77777777" w:rsidTr="005173EB">
        <w:tc>
          <w:tcPr>
            <w:tcW w:w="704" w:type="dxa"/>
          </w:tcPr>
          <w:p w14:paraId="135B2D76" w14:textId="77777777" w:rsidR="005173EB" w:rsidRPr="00E36FCA" w:rsidRDefault="005173EB" w:rsidP="00697D1A">
            <w:r w:rsidRPr="00E36FCA">
              <w:lastRenderedPageBreak/>
              <w:t xml:space="preserve">Kr.nr. </w:t>
            </w:r>
          </w:p>
        </w:tc>
        <w:tc>
          <w:tcPr>
            <w:tcW w:w="2126" w:type="dxa"/>
          </w:tcPr>
          <w:p w14:paraId="2BEBB593" w14:textId="77777777" w:rsidR="005173EB" w:rsidRPr="00E36FCA" w:rsidRDefault="005173EB" w:rsidP="00697D1A">
            <w:r w:rsidRPr="00E36FCA">
              <w:t>Udskiftning af forlystelser, pumper, motorer eller andet teknisk udstyr</w:t>
            </w:r>
          </w:p>
          <w:p w14:paraId="0CA19A9A" w14:textId="77777777" w:rsidR="005173EB" w:rsidRPr="00E36FCA" w:rsidRDefault="005173EB" w:rsidP="00697D1A"/>
          <w:p w14:paraId="2EB4C363" w14:textId="77777777" w:rsidR="005173EB" w:rsidRPr="00E36FCA" w:rsidRDefault="005173EB" w:rsidP="00697D1A">
            <w:r w:rsidRPr="00E36FCA">
              <w:t>Obligatorisk</w:t>
            </w:r>
          </w:p>
        </w:tc>
        <w:tc>
          <w:tcPr>
            <w:tcW w:w="6946" w:type="dxa"/>
          </w:tcPr>
          <w:p w14:paraId="67B884B4" w14:textId="77777777" w:rsidR="005173EB" w:rsidRPr="00E36FCA" w:rsidRDefault="005173EB" w:rsidP="00697D1A">
            <w:pPr>
              <w:rPr>
                <w:b/>
                <w:bCs/>
              </w:rPr>
            </w:pPr>
            <w:r w:rsidRPr="00E36FCA">
              <w:rPr>
                <w:b/>
                <w:bCs/>
              </w:rPr>
              <w:t>Relevans</w:t>
            </w:r>
          </w:p>
          <w:p w14:paraId="2CC7E221" w14:textId="77777777" w:rsidR="005173EB" w:rsidRPr="00E36FCA" w:rsidRDefault="005173EB" w:rsidP="00697D1A">
            <w:r w:rsidRPr="00E36FCA">
              <w:t>Ved udskiftning af forlystelser, pumper, motorer eller andet teknisk udstyr skal virksomheden først aktivt forsøge at genbruge udstyret ved videresalg, overdragelse til andre operatører eller tilbage salg til leverandøren/producenten. Hvis videresalg ikke er muligt, skal det udtjente udstyr bortskaffes miljømæssigt forsvarligt, med fokus på høj genanvendelsesgrad og i overensstemmelse med gældende regler.</w:t>
            </w:r>
          </w:p>
          <w:p w14:paraId="0B3AE5AE" w14:textId="77777777" w:rsidR="005173EB" w:rsidRPr="00E36FCA" w:rsidRDefault="005173EB" w:rsidP="00697D1A"/>
          <w:p w14:paraId="6D8A07F2" w14:textId="77777777" w:rsidR="005173EB" w:rsidRPr="00E36FCA" w:rsidRDefault="005173EB" w:rsidP="00697D1A">
            <w:r w:rsidRPr="00E36FCA">
              <w:rPr>
                <w:b/>
                <w:bCs/>
              </w:rPr>
              <w:t>Forventninger til implementering af kriterie</w:t>
            </w:r>
          </w:p>
          <w:p w14:paraId="635FB08B" w14:textId="77777777" w:rsidR="005173EB" w:rsidRPr="00E36FCA" w:rsidRDefault="005173EB" w:rsidP="00697D1A">
            <w:r w:rsidRPr="00E36FCA">
              <w:t xml:space="preserve">Virksomheden afsøger om forlystelser, pumper, motorer eller andet teknisk udstyr kan videresælges via etablerede </w:t>
            </w:r>
            <w:r w:rsidRPr="00E36FCA">
              <w:lastRenderedPageBreak/>
              <w:t xml:space="preserve">markedsplatforme/netværk eller tilbagelevering til producenten med formålet om at forlænge udstyrets levetid og reducerer affaldsmængden. Hvis ikke dette er muligt, søger virksomheden at sikre så høj en genanvendelsesgrad som muligt. </w:t>
            </w:r>
          </w:p>
          <w:p w14:paraId="6904B868" w14:textId="77777777" w:rsidR="005173EB" w:rsidRPr="00E36FCA" w:rsidRDefault="005173EB" w:rsidP="00697D1A"/>
          <w:p w14:paraId="75236DE8" w14:textId="77777777" w:rsidR="005173EB" w:rsidRPr="00E36FCA" w:rsidRDefault="005173EB" w:rsidP="00697D1A">
            <w:r w:rsidRPr="00E36FCA">
              <w:t>Virksomheden udarbejder en procedure, der følger affaldshierarkiet som beskrevet i affaldsbekendtgørelsen:</w:t>
            </w:r>
          </w:p>
          <w:p w14:paraId="6B3C4E59" w14:textId="77777777" w:rsidR="005173EB" w:rsidRPr="00E36FCA" w:rsidRDefault="005173EB" w:rsidP="00697D1A">
            <w:pPr>
              <w:pStyle w:val="Listeafsnit"/>
              <w:numPr>
                <w:ilvl w:val="0"/>
                <w:numId w:val="1"/>
              </w:numPr>
            </w:pPr>
            <w:r w:rsidRPr="00E36FCA">
              <w:t>Affaldsforebyggelse (Undgå at skabe affald)</w:t>
            </w:r>
          </w:p>
          <w:p w14:paraId="039689EC" w14:textId="77777777" w:rsidR="005173EB" w:rsidRPr="00E36FCA" w:rsidRDefault="005173EB" w:rsidP="00697D1A">
            <w:pPr>
              <w:pStyle w:val="Listeafsnit"/>
              <w:numPr>
                <w:ilvl w:val="0"/>
                <w:numId w:val="1"/>
              </w:numPr>
            </w:pPr>
            <w:r w:rsidRPr="00E36FCA">
              <w:t>Forberedelse til genbrug (Kontrol, rengøring eller reparation)</w:t>
            </w:r>
          </w:p>
          <w:p w14:paraId="4135D144" w14:textId="77777777" w:rsidR="005173EB" w:rsidRPr="00E36FCA" w:rsidRDefault="005173EB" w:rsidP="00697D1A">
            <w:pPr>
              <w:pStyle w:val="Listeafsnit"/>
              <w:numPr>
                <w:ilvl w:val="0"/>
                <w:numId w:val="1"/>
              </w:numPr>
            </w:pPr>
            <w:r w:rsidRPr="00E36FCA">
              <w:t>Genanvendelse (Adskillelse og forarbejdning af produktet så materialer har bedst mulig forudsætning for genanvendelse)</w:t>
            </w:r>
          </w:p>
          <w:p w14:paraId="48A9EFD3" w14:textId="77777777" w:rsidR="005173EB" w:rsidRPr="00E36FCA" w:rsidRDefault="005173EB" w:rsidP="00697D1A">
            <w:pPr>
              <w:pStyle w:val="Listeafsnit"/>
              <w:numPr>
                <w:ilvl w:val="0"/>
                <w:numId w:val="1"/>
              </w:numPr>
            </w:pPr>
            <w:r w:rsidRPr="00E36FCA">
              <w:t>Nyttiggørelse (Når affaldet erstatter anvendelse af andre materialer)</w:t>
            </w:r>
          </w:p>
          <w:p w14:paraId="3A624E7D" w14:textId="77777777" w:rsidR="005173EB" w:rsidRPr="00E36FCA" w:rsidRDefault="005173EB" w:rsidP="00697D1A">
            <w:pPr>
              <w:pStyle w:val="Listeafsnit"/>
              <w:numPr>
                <w:ilvl w:val="0"/>
                <w:numId w:val="1"/>
              </w:numPr>
            </w:pPr>
            <w:r w:rsidRPr="00E36FCA">
              <w:t>Bortskaffelse (Når affaldet ikke opfylderet nyttigt formål)</w:t>
            </w:r>
          </w:p>
          <w:p w14:paraId="6869ED45" w14:textId="77777777" w:rsidR="005173EB" w:rsidRPr="00E36FCA" w:rsidRDefault="005173EB" w:rsidP="00697D1A"/>
          <w:p w14:paraId="42C0646E" w14:textId="77777777" w:rsidR="005173EB" w:rsidRPr="00E36FCA" w:rsidRDefault="005173EB" w:rsidP="00697D1A">
            <w:r w:rsidRPr="00E36FCA">
              <w:t xml:space="preserve">Virksomheden arbejder for at </w:t>
            </w:r>
          </w:p>
          <w:p w14:paraId="69D9AD2B" w14:textId="77777777" w:rsidR="005173EB" w:rsidRPr="00E36FCA" w:rsidRDefault="005173EB" w:rsidP="00697D1A"/>
          <w:p w14:paraId="5ED54953" w14:textId="77777777" w:rsidR="005173EB" w:rsidRPr="00E36FCA" w:rsidRDefault="005173EB" w:rsidP="00697D1A">
            <w:r w:rsidRPr="00E36FCA">
              <w:t xml:space="preserve">Virksomheden anbefales kraftigt at basere sin procedure på EU’s målsætninger om højere genanvendelsesgrader </w:t>
            </w:r>
            <w:proofErr w:type="gramStart"/>
            <w:r w:rsidRPr="00E36FCA">
              <w:t>eksempelvis</w:t>
            </w:r>
            <w:proofErr w:type="gramEnd"/>
            <w:r w:rsidRPr="00E36FCA">
              <w:t xml:space="preserve"> EU </w:t>
            </w:r>
            <w:proofErr w:type="spellStart"/>
            <w:r w:rsidRPr="00E36FCA">
              <w:t>Circular</w:t>
            </w:r>
            <w:proofErr w:type="spellEnd"/>
            <w:r w:rsidRPr="00E36FCA">
              <w:t xml:space="preserve"> </w:t>
            </w:r>
            <w:proofErr w:type="spellStart"/>
            <w:r w:rsidRPr="00E36FCA">
              <w:t>Economy</w:t>
            </w:r>
            <w:proofErr w:type="spellEnd"/>
            <w:r w:rsidRPr="00E36FCA">
              <w:t xml:space="preserve"> Action Plan (</w:t>
            </w:r>
            <w:proofErr w:type="gramStart"/>
            <w:r w:rsidRPr="00E36FCA">
              <w:t>COM(</w:t>
            </w:r>
            <w:proofErr w:type="gramEnd"/>
            <w:r w:rsidRPr="00E36FCA">
              <w:t xml:space="preserve">2020)98 final) (CEAP), </w:t>
            </w:r>
          </w:p>
          <w:p w14:paraId="376AD4E9" w14:textId="77777777" w:rsidR="005173EB" w:rsidRPr="00E36FCA" w:rsidRDefault="005173EB" w:rsidP="00697D1A"/>
          <w:p w14:paraId="1876CDBB" w14:textId="77777777" w:rsidR="005173EB" w:rsidRPr="00E36FCA" w:rsidRDefault="005173EB" w:rsidP="00697D1A">
            <w:r w:rsidRPr="00E36FCA">
              <w:t xml:space="preserve">Virksomheden skal indsende proceduren, der minimum en gang årligt skal opdateres. </w:t>
            </w:r>
          </w:p>
          <w:p w14:paraId="20BF45AB" w14:textId="77777777" w:rsidR="005173EB" w:rsidRPr="00E36FCA" w:rsidRDefault="005173EB" w:rsidP="00697D1A"/>
          <w:p w14:paraId="64E07694" w14:textId="77777777" w:rsidR="005173EB" w:rsidRPr="00E36FCA" w:rsidRDefault="005173EB" w:rsidP="00697D1A">
            <w:pPr>
              <w:rPr>
                <w:b/>
                <w:bCs/>
              </w:rPr>
            </w:pPr>
            <w:r w:rsidRPr="00E36FCA">
              <w:rPr>
                <w:b/>
                <w:bCs/>
              </w:rPr>
              <w:t>Dokumentation ved audit</w:t>
            </w:r>
          </w:p>
          <w:p w14:paraId="1231F438" w14:textId="77777777" w:rsidR="005173EB" w:rsidRPr="00E36FCA" w:rsidRDefault="005173EB" w:rsidP="00697D1A">
            <w:r w:rsidRPr="00E36FCA">
              <w:t xml:space="preserve">Under audit, præsentere virksomheden indsendte procedure for udskiftning af forlystelser, pumper, motorer eller andet teknisk udstyr. </w:t>
            </w:r>
          </w:p>
          <w:p w14:paraId="2172C3C4" w14:textId="77777777" w:rsidR="005173EB" w:rsidRPr="00E36FCA" w:rsidRDefault="005173EB" w:rsidP="00697D1A">
            <w:r w:rsidRPr="00E36FCA">
              <w:t>I forbindelse hermed gennemgås supplerende dokumentation for forsøg på videresalg eller genbrug af seneste udskiftning. Denne dokumentation kan være, men er ikke begrænset til; bevis for opslag i branchedatabaser, kontakt til andre parker eller operatører, forespørgsler til producenten om tilbagekøb af udstyr.</w:t>
            </w:r>
          </w:p>
          <w:p w14:paraId="4ACCEB41" w14:textId="77777777" w:rsidR="005173EB" w:rsidRPr="00E36FCA" w:rsidRDefault="005173EB" w:rsidP="00697D1A"/>
          <w:p w14:paraId="3269E72B" w14:textId="77777777" w:rsidR="005173EB" w:rsidRPr="00E36FCA" w:rsidRDefault="005173EB" w:rsidP="00697D1A">
            <w:r w:rsidRPr="00E36FCA">
              <w:t xml:space="preserve">Ved bortafskaffelse af forlystelser, pumper, motorer eller andet teknisk udstyr gennemgås affaldsdokumentation og sporbarhed af seneste bortafskaffelse til godkendte behandlingsanlæg. Denne dokumentation kan være, men er ikke begrænset til; affaldssedler, følgesedler eller modtagelseskvitteringer fra godkendte affaldsaktører, dokumentation for sorterede materialer, hvis muligt, oplysninger om genanvendelsesgrad. </w:t>
            </w:r>
          </w:p>
          <w:p w14:paraId="23D62C32" w14:textId="77777777" w:rsidR="005173EB" w:rsidRPr="00E36FCA" w:rsidRDefault="005173EB" w:rsidP="00697D1A"/>
          <w:p w14:paraId="6A6A5041" w14:textId="77777777" w:rsidR="005173EB" w:rsidRPr="00E36FCA" w:rsidRDefault="005173EB" w:rsidP="00697D1A">
            <w:r w:rsidRPr="00E36FCA">
              <w:t xml:space="preserve">Auditoren udfører stikprøvekontrol på stedet ved at inspicere seneste udskiftninger for at verificere at virksomheden følger retningslinjer i udskiftningsproceduren. </w:t>
            </w:r>
          </w:p>
          <w:p w14:paraId="0B95C281" w14:textId="77777777" w:rsidR="005173EB" w:rsidRPr="00E36FCA" w:rsidRDefault="005173EB" w:rsidP="00697D1A"/>
          <w:p w14:paraId="0B539021" w14:textId="77777777" w:rsidR="005173EB" w:rsidRPr="00E36FCA" w:rsidRDefault="005173EB" w:rsidP="00697D1A">
            <w:r w:rsidRPr="00E36FCA">
              <w:t>Auditor interviewer ansvarlige medarbejder for at bekræfte, hvordan proceduren opdateres, og hvordan prioriteringer foretages.</w:t>
            </w:r>
          </w:p>
          <w:p w14:paraId="1FCCFD7C" w14:textId="77777777" w:rsidR="005173EB" w:rsidRPr="00E36FCA" w:rsidRDefault="005173EB" w:rsidP="00697D1A">
            <w:pPr>
              <w:rPr>
                <w:b/>
                <w:bCs/>
              </w:rPr>
            </w:pPr>
          </w:p>
        </w:tc>
      </w:tr>
      <w:tr w:rsidR="005173EB" w:rsidRPr="00E36FCA" w14:paraId="4805B308" w14:textId="77777777" w:rsidTr="005173EB">
        <w:tc>
          <w:tcPr>
            <w:tcW w:w="704" w:type="dxa"/>
          </w:tcPr>
          <w:p w14:paraId="2D31649C" w14:textId="77777777" w:rsidR="005173EB" w:rsidRPr="00E36FCA" w:rsidRDefault="005173EB" w:rsidP="00697D1A">
            <w:r w:rsidRPr="00E36FCA">
              <w:lastRenderedPageBreak/>
              <w:t xml:space="preserve">Kr. nr. </w:t>
            </w:r>
          </w:p>
        </w:tc>
        <w:tc>
          <w:tcPr>
            <w:tcW w:w="2126" w:type="dxa"/>
          </w:tcPr>
          <w:p w14:paraId="5AED849E" w14:textId="77777777" w:rsidR="005173EB" w:rsidRPr="00E36FCA" w:rsidRDefault="005173EB" w:rsidP="00697D1A">
            <w:r w:rsidRPr="00E36FCA">
              <w:t>Behovsstyring af åbningstid og frekvens og/ eller kapacitet på forlystelser</w:t>
            </w:r>
          </w:p>
          <w:p w14:paraId="65059A55" w14:textId="77777777" w:rsidR="005173EB" w:rsidRPr="00E36FCA" w:rsidRDefault="005173EB" w:rsidP="00697D1A"/>
          <w:p w14:paraId="22FE8F2A" w14:textId="77777777" w:rsidR="005173EB" w:rsidRPr="00E36FCA" w:rsidRDefault="005173EB" w:rsidP="00697D1A">
            <w:r w:rsidRPr="00E36FCA">
              <w:t>Guideline kriterie</w:t>
            </w:r>
          </w:p>
        </w:tc>
        <w:tc>
          <w:tcPr>
            <w:tcW w:w="6946" w:type="dxa"/>
          </w:tcPr>
          <w:p w14:paraId="1AC70165" w14:textId="77777777" w:rsidR="005173EB" w:rsidRPr="00E36FCA" w:rsidRDefault="005173EB" w:rsidP="00697D1A">
            <w:pPr>
              <w:rPr>
                <w:b/>
                <w:bCs/>
              </w:rPr>
            </w:pPr>
            <w:r w:rsidRPr="00E36FCA">
              <w:rPr>
                <w:b/>
                <w:bCs/>
              </w:rPr>
              <w:t xml:space="preserve">Relevans </w:t>
            </w:r>
          </w:p>
          <w:p w14:paraId="5F8D4FF0" w14:textId="77777777" w:rsidR="005173EB" w:rsidRPr="005749CE" w:rsidRDefault="005173EB" w:rsidP="00697D1A">
            <w:r w:rsidRPr="005749CE">
              <w:t>Forlystelsernes frekvens og/eller kapacitet tilpasses efter gæsteantal og parkens sæsonplan. Virksomheden reducerer åbningstid samt driftsfrekvens og/eller kapacitet, når antallet af gæster er lavere, og planlægger sæson og driftstider, så energiforbrug og ressourceforbrug minimeres uden at gå på kompromis med gæsternes oplevelse.</w:t>
            </w:r>
          </w:p>
          <w:p w14:paraId="4B4098A2" w14:textId="77777777" w:rsidR="005173EB" w:rsidRPr="00E36FCA" w:rsidRDefault="005173EB" w:rsidP="00697D1A"/>
          <w:p w14:paraId="082C4EA7" w14:textId="77777777" w:rsidR="005173EB" w:rsidRPr="00E36FCA" w:rsidRDefault="005173EB" w:rsidP="00697D1A">
            <w:r w:rsidRPr="00E36FCA">
              <w:rPr>
                <w:b/>
                <w:bCs/>
              </w:rPr>
              <w:t>Forventninger til implementering af kriterie</w:t>
            </w:r>
          </w:p>
          <w:p w14:paraId="26D2214E" w14:textId="77777777" w:rsidR="005173EB" w:rsidRPr="00E36FCA" w:rsidRDefault="005173EB" w:rsidP="00697D1A">
            <w:r w:rsidRPr="005749CE">
              <w:t>Behovsstyring af åbningstid samt justering af frekvens og/eller kapacitet på forlystelser reducerer slid og vedligeholdelsesbehov og bidrager dermed til længere levetid for forlystelserne og mindre miljøpåvirkning.</w:t>
            </w:r>
          </w:p>
          <w:p w14:paraId="66546F7F" w14:textId="77777777" w:rsidR="005173EB" w:rsidRPr="005749CE" w:rsidRDefault="005173EB" w:rsidP="00697D1A"/>
          <w:p w14:paraId="504643E3" w14:textId="77777777" w:rsidR="005173EB" w:rsidRPr="00E36FCA" w:rsidRDefault="005173EB" w:rsidP="00697D1A">
            <w:r w:rsidRPr="005749CE">
              <w:t>Virksomheden skal udarbejde et styringssystem, der angiver, hvordan drift, frekvens og/eller kapacitet justeres. Systemet kan – men er ikke begrænset til – omfatte monitorering af forlystelser (f.eks. registrering af driftstimer og åbningstid), interne procedurer, afkobling af kapacitet, vagtplaner samt driftsskemaer, der viser, hvordan åbningstid og frekvens og/eller kapacitet tilpasses efter gæstetal, tidspunkt på dagen og sæson. Der skal desuden udarbejdes en intern procedure, der beskriver, hvordan behovsstyringen besluttes, gennemføres og følges op.</w:t>
            </w:r>
          </w:p>
          <w:p w14:paraId="32A732C2" w14:textId="77777777" w:rsidR="005173EB" w:rsidRPr="005749CE" w:rsidRDefault="005173EB" w:rsidP="00697D1A"/>
          <w:p w14:paraId="53530767" w14:textId="77777777" w:rsidR="005173EB" w:rsidRPr="005749CE" w:rsidRDefault="005173EB" w:rsidP="00697D1A">
            <w:r w:rsidRPr="005749CE">
              <w:t>Virksomheden anbefales kraftigt at basere sin procedure på internationalt anerkendte systemer for energiledelse.</w:t>
            </w:r>
          </w:p>
          <w:p w14:paraId="334FECD6" w14:textId="77777777" w:rsidR="005173EB" w:rsidRPr="00E36FCA" w:rsidRDefault="005173EB" w:rsidP="00697D1A"/>
          <w:p w14:paraId="1C3D8F3B" w14:textId="77777777" w:rsidR="005173EB" w:rsidRPr="00E36FCA" w:rsidRDefault="005173EB" w:rsidP="00697D1A">
            <w:pPr>
              <w:rPr>
                <w:b/>
                <w:bCs/>
              </w:rPr>
            </w:pPr>
            <w:r w:rsidRPr="00E36FCA">
              <w:rPr>
                <w:b/>
                <w:bCs/>
              </w:rPr>
              <w:t>Dokumentation ved audit</w:t>
            </w:r>
          </w:p>
          <w:p w14:paraId="00AC9AD6" w14:textId="77777777" w:rsidR="005173EB" w:rsidRPr="00E36FCA" w:rsidRDefault="005173EB" w:rsidP="00697D1A">
            <w:r w:rsidRPr="00E36FCA">
              <w:t>Under on</w:t>
            </w:r>
            <w:r w:rsidRPr="00E36FCA">
              <w:rPr>
                <w:rFonts w:ascii="Cambria Math" w:hAnsi="Cambria Math" w:cs="Cambria Math"/>
              </w:rPr>
              <w:t>‑</w:t>
            </w:r>
            <w:r w:rsidRPr="00E36FCA">
              <w:t>site audit gennemg</w:t>
            </w:r>
            <w:r w:rsidRPr="00E36FCA">
              <w:rPr>
                <w:rFonts w:ascii="Calibri" w:hAnsi="Calibri" w:cs="Calibri"/>
              </w:rPr>
              <w:t>å</w:t>
            </w:r>
            <w:r w:rsidRPr="00E36FCA">
              <w:t>r audit</w:t>
            </w:r>
            <w:r w:rsidRPr="00E36FCA">
              <w:rPr>
                <w:rFonts w:ascii="Calibri" w:hAnsi="Calibri" w:cs="Calibri"/>
              </w:rPr>
              <w:t>ø</w:t>
            </w:r>
            <w:r w:rsidRPr="00E36FCA">
              <w:t xml:space="preserve">ren driftsskemaer, vagtplaner, monitoreringsdata eller anden relevant dokumentation for at verificere, at virksomheden faktisk arbejder efter sin procedure for behovsstyring af </w:t>
            </w:r>
            <w:r w:rsidRPr="00E36FCA">
              <w:rPr>
                <w:rFonts w:ascii="Calibri" w:hAnsi="Calibri" w:cs="Calibri"/>
              </w:rPr>
              <w:t>å</w:t>
            </w:r>
            <w:r w:rsidRPr="00E36FCA">
              <w:t>bningstid samt frekvens og/eller kapacitet.</w:t>
            </w:r>
          </w:p>
          <w:p w14:paraId="78BCB365" w14:textId="77777777" w:rsidR="005173EB" w:rsidRPr="00E36FCA" w:rsidRDefault="005173EB" w:rsidP="00697D1A"/>
          <w:p w14:paraId="7A3B179C" w14:textId="77777777" w:rsidR="005173EB" w:rsidRPr="00E36FCA" w:rsidRDefault="005173EB" w:rsidP="00697D1A">
            <w:r w:rsidRPr="00E36FCA">
              <w:t>Auditøren interviewer relevante medarbejdere for at bekræfte, hvordan proceduren opdateres, hvordan prioriteringer træffes, og hvordan beslutninger om justering af frekvens og/eller kapacitet implementeres i praksis.</w:t>
            </w:r>
          </w:p>
        </w:tc>
      </w:tr>
      <w:tr w:rsidR="005173EB" w:rsidRPr="00E02ED7" w14:paraId="6D0941BB" w14:textId="77777777" w:rsidTr="005173EB">
        <w:tc>
          <w:tcPr>
            <w:tcW w:w="704" w:type="dxa"/>
          </w:tcPr>
          <w:p w14:paraId="1DB22162" w14:textId="77777777" w:rsidR="005173EB" w:rsidRPr="005173EB" w:rsidRDefault="005173EB" w:rsidP="00697D1A">
            <w:r w:rsidRPr="005173EB">
              <w:t>Kr. nr.</w:t>
            </w:r>
          </w:p>
          <w:p w14:paraId="55B78085" w14:textId="77777777" w:rsidR="005173EB" w:rsidRPr="005173EB" w:rsidRDefault="005173EB" w:rsidP="00697D1A"/>
          <w:p w14:paraId="7BCA58F0" w14:textId="77777777" w:rsidR="005173EB" w:rsidRPr="005173EB" w:rsidRDefault="005173EB" w:rsidP="00697D1A">
            <w:pPr>
              <w:rPr>
                <w:b/>
                <w:bCs/>
              </w:rPr>
            </w:pPr>
            <w:r w:rsidRPr="005173EB">
              <w:rPr>
                <w:b/>
                <w:bCs/>
              </w:rPr>
              <w:t>NYT</w:t>
            </w:r>
          </w:p>
          <w:p w14:paraId="1CC2DB3D" w14:textId="77777777" w:rsidR="005173EB" w:rsidRDefault="005173EB" w:rsidP="00697D1A">
            <w:pPr>
              <w:rPr>
                <w:highlight w:val="yellow"/>
              </w:rPr>
            </w:pPr>
            <w:r w:rsidRPr="005173EB">
              <w:rPr>
                <w:b/>
                <w:bCs/>
              </w:rPr>
              <w:lastRenderedPageBreak/>
              <w:t>KRITERIE</w:t>
            </w:r>
          </w:p>
        </w:tc>
        <w:tc>
          <w:tcPr>
            <w:tcW w:w="2126" w:type="dxa"/>
          </w:tcPr>
          <w:p w14:paraId="7A6163EF" w14:textId="77777777" w:rsidR="005173EB" w:rsidRPr="00E02ED7" w:rsidRDefault="005173EB" w:rsidP="00697D1A">
            <w:r w:rsidRPr="00E02ED7">
              <w:lastRenderedPageBreak/>
              <w:t>Virksomheden anvender udelukkende el</w:t>
            </w:r>
            <w:r w:rsidRPr="00E02ED7">
              <w:noBreakHyphen/>
              <w:t xml:space="preserve">værktøj og har </w:t>
            </w:r>
            <w:r w:rsidRPr="00E02ED7">
              <w:lastRenderedPageBreak/>
              <w:t>en styringsprocedure for kompressorer</w:t>
            </w:r>
          </w:p>
          <w:p w14:paraId="0543D18C" w14:textId="77777777" w:rsidR="005173EB" w:rsidRDefault="005173EB" w:rsidP="00697D1A"/>
          <w:p w14:paraId="15CA95F1" w14:textId="77777777" w:rsidR="005173EB" w:rsidRPr="00DB23DE" w:rsidRDefault="005173EB" w:rsidP="00697D1A">
            <w:r>
              <w:t>Point</w:t>
            </w:r>
          </w:p>
        </w:tc>
        <w:tc>
          <w:tcPr>
            <w:tcW w:w="6946" w:type="dxa"/>
          </w:tcPr>
          <w:p w14:paraId="17E70D3A" w14:textId="77777777" w:rsidR="005173EB" w:rsidRPr="00E02ED7" w:rsidRDefault="005173EB" w:rsidP="00697D1A">
            <w:pPr>
              <w:rPr>
                <w:b/>
                <w:bCs/>
              </w:rPr>
            </w:pPr>
            <w:r w:rsidRPr="00E02ED7">
              <w:rPr>
                <w:b/>
                <w:bCs/>
              </w:rPr>
              <w:lastRenderedPageBreak/>
              <w:t>Relevans</w:t>
            </w:r>
          </w:p>
          <w:p w14:paraId="15F33946" w14:textId="77777777" w:rsidR="005173EB" w:rsidRDefault="005173EB" w:rsidP="00697D1A">
            <w:r w:rsidRPr="00E02ED7">
              <w:t xml:space="preserve">Reduktion af unødvendigt energiforbrug på værksteder er en vigtig del af en effektiv og ansvarlig driftspraksis. Ved udelukkende at </w:t>
            </w:r>
            <w:r w:rsidRPr="00E02ED7">
              <w:lastRenderedPageBreak/>
              <w:t>benytte el</w:t>
            </w:r>
            <w:r w:rsidRPr="00E02ED7">
              <w:noBreakHyphen/>
              <w:t>værktøj og sikre, at kompressorer er slukket uden for åbningstiden, mindskes både energiforbrug og driftsomkostninger</w:t>
            </w:r>
            <w:r>
              <w:t>.</w:t>
            </w:r>
          </w:p>
          <w:p w14:paraId="2EE8E5AF" w14:textId="77777777" w:rsidR="005173EB" w:rsidRDefault="005173EB" w:rsidP="00697D1A"/>
          <w:p w14:paraId="37C02758" w14:textId="77777777" w:rsidR="005173EB" w:rsidRPr="00E02ED7" w:rsidRDefault="005173EB" w:rsidP="00697D1A">
            <w:pPr>
              <w:rPr>
                <w:b/>
                <w:bCs/>
              </w:rPr>
            </w:pPr>
            <w:r w:rsidRPr="00E02ED7">
              <w:rPr>
                <w:b/>
                <w:bCs/>
              </w:rPr>
              <w:t>Forventninger til implementering af kriteriet</w:t>
            </w:r>
          </w:p>
          <w:p w14:paraId="61B21A5B" w14:textId="77777777" w:rsidR="005173EB" w:rsidRPr="00F317E2" w:rsidRDefault="005173EB" w:rsidP="00697D1A">
            <w:r w:rsidRPr="00F317E2">
              <w:t>Det forventes, at virksomheden som standard udelukkende anvender el</w:t>
            </w:r>
            <w:r w:rsidRPr="00F317E2">
              <w:noBreakHyphen/>
              <w:t>værktøj i de tilfælde, hvor det er nødvendigt at anvende motoriseret værktøj</w:t>
            </w:r>
            <w:r>
              <w:t>.</w:t>
            </w:r>
          </w:p>
          <w:p w14:paraId="08AA0887" w14:textId="77777777" w:rsidR="005173EB" w:rsidRDefault="005173EB" w:rsidP="00697D1A"/>
          <w:p w14:paraId="7E15D2FE" w14:textId="77777777" w:rsidR="005173EB" w:rsidRPr="00E02ED7" w:rsidRDefault="005173EB" w:rsidP="00697D1A">
            <w:r w:rsidRPr="00E02ED7">
              <w:t>Virksomheden skal have en styringsprocedure for kompressorer, der sikrer, at de er slukkede uden for åbningstiden og kun tændes ved brug. Proceduren skal klart beskrive, hvem der er ansvarlig for at slukke og tænde kompressorerne, og hvordan efterlevelsen kontrolleres i den daglige drift. Derudover skal proceduren være kendt af alle relevante medarbejdere og indgå som en integreret del af de almindelige arbejdsrutiner.</w:t>
            </w:r>
          </w:p>
          <w:p w14:paraId="264C6412" w14:textId="77777777" w:rsidR="005173EB" w:rsidRDefault="005173EB" w:rsidP="00697D1A"/>
          <w:p w14:paraId="5BA7BB83" w14:textId="77777777" w:rsidR="005173EB" w:rsidRPr="000D3FF0" w:rsidRDefault="005173EB" w:rsidP="00697D1A">
            <w:pPr>
              <w:rPr>
                <w:b/>
                <w:bCs/>
              </w:rPr>
            </w:pPr>
            <w:r w:rsidRPr="000D3FF0">
              <w:rPr>
                <w:b/>
                <w:bCs/>
              </w:rPr>
              <w:t>Dokumentation og audit</w:t>
            </w:r>
          </w:p>
          <w:p w14:paraId="4CD17A8A" w14:textId="77777777" w:rsidR="005173EB" w:rsidRPr="00E02ED7" w:rsidRDefault="005173EB" w:rsidP="00697D1A">
            <w:r w:rsidRPr="000D3FF0">
              <w:t>Under on</w:t>
            </w:r>
            <w:r w:rsidRPr="000D3FF0">
              <w:noBreakHyphen/>
              <w:t>site audit gennemgår auditøren, om styringsproceduren efterleves i praksis ved at interviewe relevante medarbejdere for at bekræfte, hvordan proceduren anvendes, hvordan ansvar er fordelt, og hvordan virksomheden sikrer korrekt slukning og tænding af kompressorer i den daglige drift. Derudover gennemgås værkstederne for at verificere, at der udelukkende anvendes el</w:t>
            </w:r>
            <w:r w:rsidRPr="000D3FF0">
              <w:noBreakHyphen/>
              <w:t>værktøj.</w:t>
            </w:r>
          </w:p>
          <w:p w14:paraId="1B56D3D5" w14:textId="77777777" w:rsidR="005173EB" w:rsidRPr="00E02ED7" w:rsidRDefault="005173EB" w:rsidP="00697D1A"/>
        </w:tc>
      </w:tr>
    </w:tbl>
    <w:p w14:paraId="0F255C95" w14:textId="77777777" w:rsidR="005173EB" w:rsidRDefault="005173EB"/>
    <w:sectPr w:rsidR="005173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A4EEB"/>
    <w:multiLevelType w:val="hybridMultilevel"/>
    <w:tmpl w:val="2C60A2A8"/>
    <w:lvl w:ilvl="0" w:tplc="ED92A966">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6917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EB"/>
    <w:rsid w:val="00312F5C"/>
    <w:rsid w:val="005173EB"/>
    <w:rsid w:val="00A32CDE"/>
    <w:rsid w:val="00DA38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A20A"/>
  <w15:chartTrackingRefBased/>
  <w15:docId w15:val="{4DC0C5BD-A482-47D2-9174-9F0C0782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173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5173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5173EB"/>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5173EB"/>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5173EB"/>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5173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173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173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173E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173EB"/>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5173EB"/>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5173EB"/>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5173EB"/>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5173EB"/>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5173E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173E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173E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173EB"/>
    <w:rPr>
      <w:rFonts w:eastAsiaTheme="majorEastAsia" w:cstheme="majorBidi"/>
      <w:color w:val="272727" w:themeColor="text1" w:themeTint="D8"/>
    </w:rPr>
  </w:style>
  <w:style w:type="paragraph" w:styleId="Titel">
    <w:name w:val="Title"/>
    <w:basedOn w:val="Normal"/>
    <w:next w:val="Normal"/>
    <w:link w:val="TitelTegn"/>
    <w:uiPriority w:val="10"/>
    <w:qFormat/>
    <w:rsid w:val="005173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173E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173E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173E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173E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173EB"/>
    <w:rPr>
      <w:i/>
      <w:iCs/>
      <w:color w:val="404040" w:themeColor="text1" w:themeTint="BF"/>
    </w:rPr>
  </w:style>
  <w:style w:type="paragraph" w:styleId="Listeafsnit">
    <w:name w:val="List Paragraph"/>
    <w:basedOn w:val="Normal"/>
    <w:uiPriority w:val="34"/>
    <w:qFormat/>
    <w:rsid w:val="005173EB"/>
    <w:pPr>
      <w:ind w:left="720"/>
      <w:contextualSpacing/>
    </w:pPr>
  </w:style>
  <w:style w:type="character" w:styleId="Kraftigfremhvning">
    <w:name w:val="Intense Emphasis"/>
    <w:basedOn w:val="Standardskrifttypeiafsnit"/>
    <w:uiPriority w:val="21"/>
    <w:qFormat/>
    <w:rsid w:val="005173EB"/>
    <w:rPr>
      <w:i/>
      <w:iCs/>
      <w:color w:val="2F5496" w:themeColor="accent1" w:themeShade="BF"/>
    </w:rPr>
  </w:style>
  <w:style w:type="paragraph" w:styleId="Strktcitat">
    <w:name w:val="Intense Quote"/>
    <w:basedOn w:val="Normal"/>
    <w:next w:val="Normal"/>
    <w:link w:val="StrktcitatTegn"/>
    <w:uiPriority w:val="30"/>
    <w:qFormat/>
    <w:rsid w:val="00517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5173EB"/>
    <w:rPr>
      <w:i/>
      <w:iCs/>
      <w:color w:val="2F5496" w:themeColor="accent1" w:themeShade="BF"/>
    </w:rPr>
  </w:style>
  <w:style w:type="character" w:styleId="Kraftighenvisning">
    <w:name w:val="Intense Reference"/>
    <w:basedOn w:val="Standardskrifttypeiafsnit"/>
    <w:uiPriority w:val="32"/>
    <w:qFormat/>
    <w:rsid w:val="005173EB"/>
    <w:rPr>
      <w:b/>
      <w:bCs/>
      <w:smallCaps/>
      <w:color w:val="2F5496" w:themeColor="accent1" w:themeShade="BF"/>
      <w:spacing w:val="5"/>
    </w:rPr>
  </w:style>
  <w:style w:type="table" w:styleId="Tabel-Gitter">
    <w:name w:val="Table Grid"/>
    <w:basedOn w:val="Tabel-Normal"/>
    <w:uiPriority w:val="39"/>
    <w:rsid w:val="005173E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5173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in.de/en/innovation-and-research/circular-economy/standards-research-on-the-circular-economy/r-strategy-framewor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91439-336C-432D-9C14-FBD3E091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1430</Words>
  <Characters>8727</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Gourvan Romme Hansen</dc:creator>
  <cp:keywords/>
  <dc:description/>
  <cp:lastModifiedBy>Line Gourvan Romme Hansen</cp:lastModifiedBy>
  <cp:revision>1</cp:revision>
  <dcterms:created xsi:type="dcterms:W3CDTF">2026-03-31T13:44:00Z</dcterms:created>
  <dcterms:modified xsi:type="dcterms:W3CDTF">2026-03-31T13:47:00Z</dcterms:modified>
</cp:coreProperties>
</file>