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0248" w14:textId="1C198D3E" w:rsidR="00A32CDE" w:rsidRDefault="00C469E0">
      <w:r>
        <w:t xml:space="preserve">Green Attraction – Fagspecifikke kriterier – Zoologiske anlæg og akvarier </w:t>
      </w:r>
    </w:p>
    <w:tbl>
      <w:tblPr>
        <w:tblStyle w:val="Tabel-Gitter"/>
        <w:tblW w:w="9493" w:type="dxa"/>
        <w:tblLook w:val="04A0" w:firstRow="1" w:lastRow="0" w:firstColumn="1" w:lastColumn="0" w:noHBand="0" w:noVBand="1"/>
      </w:tblPr>
      <w:tblGrid>
        <w:gridCol w:w="1604"/>
        <w:gridCol w:w="3780"/>
        <w:gridCol w:w="4109"/>
      </w:tblGrid>
      <w:tr w:rsidR="00C469E0" w14:paraId="0F29B73A" w14:textId="77777777" w:rsidTr="00C469E0">
        <w:tc>
          <w:tcPr>
            <w:tcW w:w="1604" w:type="dxa"/>
          </w:tcPr>
          <w:p w14:paraId="31ADE5C1" w14:textId="77777777" w:rsidR="00C469E0" w:rsidRDefault="00C469E0" w:rsidP="00697D1A"/>
          <w:p w14:paraId="7753D9F4" w14:textId="77777777" w:rsidR="00C469E0" w:rsidRDefault="00C469E0" w:rsidP="00697D1A"/>
        </w:tc>
        <w:tc>
          <w:tcPr>
            <w:tcW w:w="3780" w:type="dxa"/>
          </w:tcPr>
          <w:p w14:paraId="66DD525C" w14:textId="77777777" w:rsidR="00C469E0" w:rsidRDefault="00C469E0" w:rsidP="00697D1A">
            <w:r>
              <w:t>Håndtering og nyttiggørelse af dyrs efterladen-</w:t>
            </w:r>
          </w:p>
          <w:p w14:paraId="53AD82D7" w14:textId="77777777" w:rsidR="00C469E0" w:rsidRDefault="00C469E0" w:rsidP="00697D1A">
            <w:r>
              <w:t>Skaber</w:t>
            </w:r>
          </w:p>
          <w:p w14:paraId="42814FC4" w14:textId="77777777" w:rsidR="00C469E0" w:rsidRDefault="00C469E0" w:rsidP="00697D1A"/>
          <w:p w14:paraId="75DDEDFD" w14:textId="77777777" w:rsidR="00C469E0" w:rsidRDefault="00C469E0" w:rsidP="00697D1A">
            <w:r w:rsidRPr="00241375">
              <w:t>Obligatorisk</w:t>
            </w:r>
          </w:p>
        </w:tc>
        <w:tc>
          <w:tcPr>
            <w:tcW w:w="4109" w:type="dxa"/>
          </w:tcPr>
          <w:p w14:paraId="5DFFF04E" w14:textId="77777777" w:rsidR="00C469E0" w:rsidRPr="00984160" w:rsidRDefault="00C469E0" w:rsidP="00697D1A">
            <w:pPr>
              <w:rPr>
                <w:b/>
                <w:bCs/>
              </w:rPr>
            </w:pPr>
            <w:r w:rsidRPr="00984160">
              <w:rPr>
                <w:b/>
                <w:bCs/>
              </w:rPr>
              <w:t>Relevans</w:t>
            </w:r>
          </w:p>
          <w:p w14:paraId="3EB2C1AB" w14:textId="77777777" w:rsidR="00C469E0" w:rsidRDefault="00C469E0" w:rsidP="00697D1A">
            <w:r w:rsidRPr="00984160">
              <w:t>Dyrs gødning og mødding skal håndteres på en miljømæssigt forsvarlig måde. Det skal enten genbruges direkte på området, f.eks. som gødning på parkens grønne områder, eller afleveres til biogasproduktion eller anden form for nyttiggørelse, som bidrager til energi- eller ressourcegenanvendelse.</w:t>
            </w:r>
          </w:p>
          <w:p w14:paraId="6ABC9516" w14:textId="77777777" w:rsidR="00C469E0" w:rsidRDefault="00C469E0" w:rsidP="00697D1A"/>
          <w:p w14:paraId="5FB05045" w14:textId="77777777" w:rsidR="00C469E0" w:rsidRDefault="00C469E0" w:rsidP="00697D1A">
            <w:r>
              <w:rPr>
                <w:b/>
                <w:bCs/>
              </w:rPr>
              <w:t>Forventninger</w:t>
            </w:r>
            <w:r w:rsidRPr="00197FED">
              <w:rPr>
                <w:b/>
                <w:bCs/>
              </w:rPr>
              <w:t xml:space="preserve"> til implementering af kriterie</w:t>
            </w:r>
          </w:p>
          <w:p w14:paraId="0A045AC2" w14:textId="77777777" w:rsidR="00C469E0" w:rsidRDefault="00C469E0" w:rsidP="00697D1A">
            <w:r w:rsidRPr="000D4292">
              <w:t xml:space="preserve">Håndtering og nyttiggørelse af dyres efterladenskaber er central for at reducere miljøbelastningen fra zoologiske anlæg. Gødning rummer et betydeligt potentiale for cirkulær ressourceudnyttelse, når den afleveres til biogasanlæg </w:t>
            </w:r>
            <w:r>
              <w:t xml:space="preserve">eller genbruges ved anden nyttiggørelse. </w:t>
            </w:r>
            <w:r w:rsidRPr="00241375">
              <w:t>Dette er i tråd med EU’s overordnede mål om øget genanvendelse af organiske materialer og cirkulær økonomi, jf. EU’s Affaldsrammedirektiv (Waste Framework Directive 2008/98/EC), der prioriterer biologisk nyttiggørelse og energieffektiv udnyttelse frem for bortskaffelse.</w:t>
            </w:r>
          </w:p>
          <w:p w14:paraId="641A8955" w14:textId="77777777" w:rsidR="00C469E0" w:rsidRDefault="00C469E0" w:rsidP="00697D1A"/>
          <w:p w14:paraId="69137F4F" w14:textId="77777777" w:rsidR="00C469E0" w:rsidRDefault="00C469E0" w:rsidP="00697D1A">
            <w:r w:rsidRPr="0076360B">
              <w:t xml:space="preserve">Virksomheden udarbejder en procedure, der skal sikre at cirkulær økonomiske principper er styrende for hvordan </w:t>
            </w:r>
            <w:r>
              <w:t>dyrs efterladenskaber</w:t>
            </w:r>
            <w:r w:rsidRPr="0076360B">
              <w:t xml:space="preserve"> bør håndteres</w:t>
            </w:r>
            <w:r>
              <w:t xml:space="preserve"> korrekt</w:t>
            </w:r>
            <w:r w:rsidRPr="0076360B">
              <w:t>.</w:t>
            </w:r>
          </w:p>
          <w:p w14:paraId="2C07D616" w14:textId="77777777" w:rsidR="00C469E0" w:rsidRDefault="00C469E0" w:rsidP="00697D1A"/>
          <w:p w14:paraId="43ACE268" w14:textId="77777777" w:rsidR="00C469E0" w:rsidRDefault="00C469E0" w:rsidP="00697D1A">
            <w:r>
              <w:t xml:space="preserve">Såfremt virksomheden anvender dyrs efterladenskaber til kompost og gødning skal kompostering og karantæneperioder kunne dokumenteres jf. Miljøstyrelsen og Fødevarestyrelsen retningslinjer for gødning fra zoologiske anlæg eller husdyr samt EU's Animal By-Product Regulation (EU 1069/2009), der bl.a. </w:t>
            </w:r>
            <w:r w:rsidRPr="008B2C72">
              <w:lastRenderedPageBreak/>
              <w:t>fastsætter krav til behandling af dyreaffald, inkl. karantæneperioder, for at sikre, at patogener nedbrydes, inden affaldet anvendes til gødning eller biogas.</w:t>
            </w:r>
          </w:p>
          <w:p w14:paraId="5A769682" w14:textId="77777777" w:rsidR="00C469E0" w:rsidRDefault="00C469E0" w:rsidP="00697D1A"/>
          <w:p w14:paraId="1278D431" w14:textId="77777777" w:rsidR="00C469E0" w:rsidRPr="00197FED" w:rsidRDefault="00C469E0" w:rsidP="00697D1A">
            <w:pPr>
              <w:rPr>
                <w:b/>
                <w:bCs/>
              </w:rPr>
            </w:pPr>
            <w:r w:rsidRPr="00197FED">
              <w:rPr>
                <w:b/>
                <w:bCs/>
              </w:rPr>
              <w:t>Dokumentation ved audit</w:t>
            </w:r>
          </w:p>
          <w:p w14:paraId="407122E8" w14:textId="77777777" w:rsidR="00C469E0" w:rsidRDefault="00C469E0" w:rsidP="00697D1A">
            <w:r>
              <w:t xml:space="preserve">Under audit, præsentere virksomheden indsendte procedure for håndtering og nyttiggørelse af dyrs efterladenskaber hvortil auditøren vurderer om den faktiske håndtering sker </w:t>
            </w:r>
            <w:r w:rsidRPr="00535145">
              <w:t>systematisk, miljømæssigt forsvarligt og i overensstemmelse med dokumentation.</w:t>
            </w:r>
          </w:p>
          <w:p w14:paraId="4F550695" w14:textId="77777777" w:rsidR="00C469E0" w:rsidRDefault="00C469E0" w:rsidP="00697D1A"/>
          <w:p w14:paraId="0BEA55FA" w14:textId="77777777" w:rsidR="00C469E0" w:rsidRPr="00241375" w:rsidRDefault="00C469E0" w:rsidP="00697D1A">
            <w:r w:rsidRPr="00241375">
              <w:t>Auditor kontrollerer kvitteringer og aftaler med eksterne aktører for nyttiggørelse af gødning.</w:t>
            </w:r>
          </w:p>
          <w:p w14:paraId="37F1151D" w14:textId="77777777" w:rsidR="00C469E0" w:rsidRPr="00241375" w:rsidRDefault="00C469E0" w:rsidP="00697D1A"/>
          <w:p w14:paraId="36C3C357" w14:textId="77777777" w:rsidR="00C469E0" w:rsidRDefault="00C469E0" w:rsidP="00697D1A">
            <w:r w:rsidRPr="00241375">
              <w:t>Auditøren foretager interview med ansvarlige medarbejdere (min. 1) om procedurer og rutiner for håndtering af dyreaffald.</w:t>
            </w:r>
          </w:p>
        </w:tc>
      </w:tr>
      <w:tr w:rsidR="00C469E0" w14:paraId="781ABCF3" w14:textId="77777777" w:rsidTr="00C469E0">
        <w:tc>
          <w:tcPr>
            <w:tcW w:w="1604" w:type="dxa"/>
          </w:tcPr>
          <w:p w14:paraId="4E66DEA5" w14:textId="77777777" w:rsidR="00C469E0" w:rsidRDefault="00C469E0" w:rsidP="00697D1A">
            <w:r w:rsidRPr="00241375">
              <w:lastRenderedPageBreak/>
              <w:t>Kr. nr.</w:t>
            </w:r>
          </w:p>
        </w:tc>
        <w:tc>
          <w:tcPr>
            <w:tcW w:w="3780" w:type="dxa"/>
          </w:tcPr>
          <w:p w14:paraId="5B785115" w14:textId="77777777" w:rsidR="00C469E0" w:rsidRDefault="00C469E0" w:rsidP="00697D1A">
            <w:r>
              <w:t>Genbrug af vand i akvarier og zoologiske anlæg</w:t>
            </w:r>
          </w:p>
          <w:p w14:paraId="31CB771C" w14:textId="77777777" w:rsidR="00C469E0" w:rsidRDefault="00C469E0" w:rsidP="00697D1A"/>
          <w:p w14:paraId="65A536E6" w14:textId="77777777" w:rsidR="00C469E0" w:rsidRDefault="00C469E0" w:rsidP="00697D1A">
            <w:r>
              <w:t>Guideline</w:t>
            </w:r>
          </w:p>
        </w:tc>
        <w:tc>
          <w:tcPr>
            <w:tcW w:w="4109" w:type="dxa"/>
          </w:tcPr>
          <w:p w14:paraId="0E380B92" w14:textId="77777777" w:rsidR="00C469E0" w:rsidRPr="00CC7770" w:rsidRDefault="00C469E0" w:rsidP="00697D1A">
            <w:pPr>
              <w:rPr>
                <w:b/>
                <w:bCs/>
              </w:rPr>
            </w:pPr>
            <w:r w:rsidRPr="00984160">
              <w:rPr>
                <w:b/>
                <w:bCs/>
              </w:rPr>
              <w:t>Relevans</w:t>
            </w:r>
          </w:p>
          <w:p w14:paraId="172096BD" w14:textId="77777777" w:rsidR="00C469E0" w:rsidRDefault="00C469E0" w:rsidP="00697D1A">
            <w:r w:rsidRPr="00CC7770">
              <w:t xml:space="preserve">Zoologiske anlæg og akvarier kan have betydeligt vandforbrug, særligt i </w:t>
            </w:r>
            <w:r>
              <w:t>ældre</w:t>
            </w:r>
            <w:r w:rsidRPr="00CC7770">
              <w:t xml:space="preserve"> anlæg. Effektiv vandanvendelse er derfor en miljømæssigt ansvarlig praksis</w:t>
            </w:r>
            <w:r>
              <w:t>.</w:t>
            </w:r>
          </w:p>
          <w:p w14:paraId="58439B10" w14:textId="77777777" w:rsidR="00C469E0" w:rsidRDefault="00C469E0" w:rsidP="00697D1A">
            <w:r w:rsidRPr="00C731F9">
              <w:t>Genbrug af vand reducerer forbruget af drikkevand, mindsker belastningen på lokale vandressourcer og reducerer mængden af spildevand fra anlægget.</w:t>
            </w:r>
          </w:p>
          <w:p w14:paraId="34A09CD0" w14:textId="77777777" w:rsidR="00C469E0" w:rsidRDefault="00C469E0" w:rsidP="00697D1A"/>
          <w:p w14:paraId="10ACB5E7" w14:textId="77777777" w:rsidR="00C469E0" w:rsidRDefault="00C469E0" w:rsidP="00697D1A">
            <w:r>
              <w:rPr>
                <w:b/>
                <w:bCs/>
              </w:rPr>
              <w:t>Forventninger</w:t>
            </w:r>
            <w:r w:rsidRPr="00197FED">
              <w:rPr>
                <w:b/>
                <w:bCs/>
              </w:rPr>
              <w:t xml:space="preserve"> til implementering af kriterie</w:t>
            </w:r>
          </w:p>
          <w:p w14:paraId="4CCB0654" w14:textId="77777777" w:rsidR="00C469E0" w:rsidRDefault="00C469E0" w:rsidP="00697D1A">
            <w:r w:rsidRPr="00D71104">
              <w:t>Virksomheden skal sikre, at akvarier og relevante dyreanlæg drives med et systematisk fokus på vandreduktion og recirkulering</w:t>
            </w:r>
            <w:r>
              <w:t xml:space="preserve">, </w:t>
            </w:r>
            <w:r w:rsidRPr="00241375">
              <w:t>der står i rimeligt forhold til anlæggets størrelse og tekniske muligheder.</w:t>
            </w:r>
          </w:p>
          <w:p w14:paraId="23BEB330" w14:textId="77777777" w:rsidR="00C469E0" w:rsidRDefault="00C469E0" w:rsidP="00697D1A"/>
          <w:p w14:paraId="65ECF6C7" w14:textId="77777777" w:rsidR="00C469E0" w:rsidRDefault="00C469E0" w:rsidP="00697D1A">
            <w:r>
              <w:lastRenderedPageBreak/>
              <w:t xml:space="preserve">Virksomheden skal indsende og gennemføre en årlig vandkortlægning for alle </w:t>
            </w:r>
            <w:r w:rsidRPr="00241375">
              <w:t>større vandforbrugspunkter</w:t>
            </w:r>
            <w:r>
              <w:t xml:space="preserve"> herunder, men ikke begrænset til akvarietanke, havdyrsanlæg og landskabsvanding. </w:t>
            </w:r>
          </w:p>
          <w:p w14:paraId="4EC40EED" w14:textId="77777777" w:rsidR="00C469E0" w:rsidRDefault="00C469E0" w:rsidP="00697D1A">
            <w:r>
              <w:t>Den årlige vandkortlægning, skal som minimum kortlægge, men er ikke begrænset til at fremvise:</w:t>
            </w:r>
          </w:p>
          <w:p w14:paraId="527D83BF" w14:textId="77777777" w:rsidR="00C469E0" w:rsidRDefault="00C469E0" w:rsidP="00697D1A">
            <w:pPr>
              <w:pStyle w:val="Listeafsnit"/>
              <w:numPr>
                <w:ilvl w:val="0"/>
                <w:numId w:val="1"/>
              </w:numPr>
            </w:pPr>
            <w:r w:rsidRPr="00241375">
              <w:t>Større vandforbrugspunkter</w:t>
            </w:r>
          </w:p>
          <w:p w14:paraId="34341493" w14:textId="77777777" w:rsidR="00C469E0" w:rsidRPr="00241375" w:rsidRDefault="00C469E0" w:rsidP="00697D1A">
            <w:pPr>
              <w:pStyle w:val="Listeafsnit"/>
              <w:numPr>
                <w:ilvl w:val="0"/>
                <w:numId w:val="1"/>
              </w:numPr>
            </w:pPr>
            <w:r w:rsidRPr="00241375">
              <w:t>Ændringer i vandforbrug siden sidste år</w:t>
            </w:r>
          </w:p>
          <w:p w14:paraId="4D060B3E" w14:textId="77777777" w:rsidR="00C469E0" w:rsidRDefault="00C469E0" w:rsidP="00697D1A">
            <w:pPr>
              <w:pStyle w:val="Listeafsnit"/>
              <w:numPr>
                <w:ilvl w:val="0"/>
                <w:numId w:val="1"/>
              </w:numPr>
            </w:pPr>
            <w:r>
              <w:t>Identificerede muligheder for forbedring.</w:t>
            </w:r>
          </w:p>
          <w:p w14:paraId="7BEA1A11" w14:textId="77777777" w:rsidR="00C469E0" w:rsidRDefault="00C469E0" w:rsidP="00697D1A">
            <w:pPr>
              <w:pStyle w:val="Listeafsnit"/>
              <w:numPr>
                <w:ilvl w:val="0"/>
                <w:numId w:val="1"/>
              </w:numPr>
            </w:pPr>
            <w:r>
              <w:t>En kort skriftlig redegørelse for, hvilke vandbesparende løsninger der er implementeret i løbet af året optimerede filtre og delvis recirkulation</w:t>
            </w:r>
          </w:p>
          <w:p w14:paraId="5EF7087E" w14:textId="77777777" w:rsidR="00C469E0" w:rsidRDefault="00C469E0" w:rsidP="00697D1A"/>
          <w:p w14:paraId="460DAF9A" w14:textId="77777777" w:rsidR="00C469E0" w:rsidRDefault="00C469E0" w:rsidP="00697D1A">
            <w:r w:rsidRPr="00D71104">
              <w:t xml:space="preserve">Dette er i tråd med </w:t>
            </w:r>
            <w:r w:rsidRPr="00241375">
              <w:t>EAZA’s</w:t>
            </w:r>
            <w:r w:rsidRPr="00E74AE3">
              <w:t xml:space="preserve"> anbefalinger for bæredygtig vandforvaltning, jf. EAZA Guidelines to Managing Operations to Reduce your Environmental Footprint (2025), herunder krav om vandkortlægning og implementering af ressourcebesparende foranstaltninger</w:t>
            </w:r>
            <w:r>
              <w:t>.</w:t>
            </w:r>
          </w:p>
          <w:p w14:paraId="16167B05" w14:textId="77777777" w:rsidR="00C469E0" w:rsidRDefault="00C469E0" w:rsidP="00697D1A"/>
          <w:p w14:paraId="777A1AA5" w14:textId="77777777" w:rsidR="00C469E0" w:rsidRPr="00866509" w:rsidRDefault="00C469E0" w:rsidP="00697D1A">
            <w:pPr>
              <w:rPr>
                <w:b/>
                <w:bCs/>
              </w:rPr>
            </w:pPr>
            <w:r w:rsidRPr="00866509">
              <w:rPr>
                <w:b/>
                <w:bCs/>
              </w:rPr>
              <w:t>Audit</w:t>
            </w:r>
          </w:p>
          <w:p w14:paraId="225D361C" w14:textId="77777777" w:rsidR="00C469E0" w:rsidRDefault="00C469E0" w:rsidP="00697D1A">
            <w:r w:rsidRPr="00241375">
              <w:t>Under audit, gennemgår auditøren den indsendte årlige vandkortlægning, for herunder at kunne vurdere om alle relevante større vandforbrugspunkter er omfattet i kortlægningen.</w:t>
            </w:r>
            <w:r>
              <w:t xml:space="preserve"> </w:t>
            </w:r>
          </w:p>
          <w:p w14:paraId="6CF1A7E9" w14:textId="77777777" w:rsidR="00C469E0" w:rsidRDefault="00C469E0" w:rsidP="00697D1A"/>
          <w:p w14:paraId="0DC38A63" w14:textId="77777777" w:rsidR="00C469E0" w:rsidRDefault="00C469E0" w:rsidP="00697D1A">
            <w:r>
              <w:t xml:space="preserve">Auditøren foretager en visuel inspektion af tekniske anlæg for at bekræfte tilstedeværelse og funktion af filtrerings- og recirkulationsløsninger. </w:t>
            </w:r>
          </w:p>
          <w:p w14:paraId="21A0AB71" w14:textId="77777777" w:rsidR="00C469E0" w:rsidRPr="00241375" w:rsidRDefault="00C469E0" w:rsidP="00697D1A">
            <w:r w:rsidRPr="00241375">
              <w:t>Auditøren udfører stikprøvekontrol af driftsjournaler, serviceaftaler og vedligeholdelsesplaner for de systemer, der indgår i dokumentationen.</w:t>
            </w:r>
          </w:p>
          <w:p w14:paraId="2BDDDFB9" w14:textId="77777777" w:rsidR="00C469E0" w:rsidRPr="00241375" w:rsidRDefault="00C469E0" w:rsidP="00697D1A"/>
          <w:p w14:paraId="79DC9598" w14:textId="77777777" w:rsidR="00C469E0" w:rsidRDefault="00C469E0" w:rsidP="00697D1A">
            <w:r w:rsidRPr="00241375">
              <w:lastRenderedPageBreak/>
              <w:t>Auditøren interviewer min. en driftsansvarlig for at sikre, at vandbesparende praksis reelt anvendes i hverdagen.</w:t>
            </w:r>
          </w:p>
          <w:p w14:paraId="1E63DCCF" w14:textId="77777777" w:rsidR="00C469E0" w:rsidRDefault="00C469E0" w:rsidP="00697D1A"/>
        </w:tc>
      </w:tr>
      <w:tr w:rsidR="00C469E0" w:rsidRPr="00DA1D04" w14:paraId="7ACE82D1" w14:textId="77777777" w:rsidTr="00C469E0">
        <w:tc>
          <w:tcPr>
            <w:tcW w:w="1604" w:type="dxa"/>
          </w:tcPr>
          <w:p w14:paraId="34CFA89E" w14:textId="77777777" w:rsidR="00C469E0" w:rsidRDefault="00C469E0" w:rsidP="00697D1A">
            <w:r w:rsidRPr="00241375">
              <w:lastRenderedPageBreak/>
              <w:t>Kr. nr.</w:t>
            </w:r>
          </w:p>
        </w:tc>
        <w:tc>
          <w:tcPr>
            <w:tcW w:w="3780" w:type="dxa"/>
          </w:tcPr>
          <w:p w14:paraId="1D84966F" w14:textId="77777777" w:rsidR="00C469E0" w:rsidRPr="00DA1D04" w:rsidRDefault="00C469E0" w:rsidP="00697D1A">
            <w:r w:rsidRPr="00DA1D04">
              <w:t xml:space="preserve">Overblik og vedligeholdelsesplan for pumper, kompressorer og elmotorer </w:t>
            </w:r>
          </w:p>
          <w:p w14:paraId="028BDC6C" w14:textId="77777777" w:rsidR="00C469E0" w:rsidRPr="00DA1D04" w:rsidRDefault="00C469E0" w:rsidP="00697D1A"/>
          <w:p w14:paraId="4A93C246" w14:textId="77777777" w:rsidR="00C469E0" w:rsidRPr="00DA1D04" w:rsidRDefault="00C469E0" w:rsidP="00697D1A">
            <w:r w:rsidRPr="00DA1D04">
              <w:t>Obligatorisk</w:t>
            </w:r>
          </w:p>
        </w:tc>
        <w:tc>
          <w:tcPr>
            <w:tcW w:w="4109" w:type="dxa"/>
          </w:tcPr>
          <w:p w14:paraId="2190C343" w14:textId="77777777" w:rsidR="00C469E0" w:rsidRPr="00DA1D04" w:rsidRDefault="00C469E0" w:rsidP="00697D1A">
            <w:pPr>
              <w:rPr>
                <w:b/>
                <w:bCs/>
              </w:rPr>
            </w:pPr>
            <w:r w:rsidRPr="00DA1D04">
              <w:rPr>
                <w:b/>
                <w:bCs/>
              </w:rPr>
              <w:t>Relevans</w:t>
            </w:r>
          </w:p>
          <w:p w14:paraId="499FA4ED" w14:textId="77777777" w:rsidR="00C469E0" w:rsidRPr="00DA1D04" w:rsidRDefault="00C469E0" w:rsidP="00697D1A">
            <w:r w:rsidRPr="00DA1D04">
              <w:t xml:space="preserve">Virksomheden har et samlet og opdateret overblik over parkens største (min. 10) hovedpumper, elmotorer og kompressorer i forlystelsesparken samt en plan for deres vedligeholdelse og forventede levetid. Forlængelse af driftsperioden frem for at købe nyt, reducere materialeforbruget, ligeledes kan energieffektive motorer og pumper typisk reducere elforbruget markant over deres levetid.  </w:t>
            </w:r>
          </w:p>
          <w:p w14:paraId="0C86EBCC" w14:textId="77777777" w:rsidR="00C469E0" w:rsidRPr="00DA1D04" w:rsidRDefault="00C469E0" w:rsidP="00697D1A"/>
          <w:p w14:paraId="2F10A077" w14:textId="77777777" w:rsidR="00C469E0" w:rsidRPr="00DA1D04" w:rsidRDefault="00C469E0" w:rsidP="00697D1A">
            <w:r w:rsidRPr="00DA1D04">
              <w:rPr>
                <w:b/>
                <w:bCs/>
              </w:rPr>
              <w:t>Forventninger til implementering af kriterie</w:t>
            </w:r>
          </w:p>
          <w:p w14:paraId="2BE8C747" w14:textId="77777777" w:rsidR="00C469E0" w:rsidRPr="00DA1D04" w:rsidRDefault="00C469E0" w:rsidP="00697D1A">
            <w:r w:rsidRPr="00DA1D04">
              <w:t xml:space="preserve">Pumper, kompressorer og elmotorer udgør ofte nogle af de mest energitunge installationer i forlystelsesparker, særligt i forbindelse med vandattraktioner, køling, ventilation og trykluftsystemer. </w:t>
            </w:r>
          </w:p>
          <w:p w14:paraId="1C31C4AA" w14:textId="77777777" w:rsidR="00C469E0" w:rsidRPr="00DA1D04" w:rsidRDefault="00C469E0" w:rsidP="00697D1A"/>
          <w:p w14:paraId="3C526761" w14:textId="77777777" w:rsidR="00C469E0" w:rsidRPr="00DA1D04" w:rsidRDefault="00C469E0" w:rsidP="00697D1A">
            <w:r w:rsidRPr="00DA1D04">
              <w:t>Systematisk og forebyggende vedligeholdelse reducerer behovet for nyindkøb af forlystelser og tekniske enheder og muliggør en identificering af de største energisyndere, der kan være med til at reducere risikoen for svigt, spild og tidlig udskiftning, hvilket bidrager til bedre miljøpræstationer.</w:t>
            </w:r>
          </w:p>
          <w:p w14:paraId="4054C1DD" w14:textId="77777777" w:rsidR="00C469E0" w:rsidRPr="00DA1D04" w:rsidRDefault="00C469E0" w:rsidP="00697D1A"/>
          <w:p w14:paraId="0E9E1C05" w14:textId="77777777" w:rsidR="00C469E0" w:rsidRPr="00DA1D04" w:rsidRDefault="00C469E0" w:rsidP="00697D1A">
            <w:r w:rsidRPr="00DA1D04">
              <w:t xml:space="preserve">Vedligeholdelsesplanen er underskrevet af ledelsen og er udarbejdet i overensstemmelse med anerkendte rammeværktøjer. Vedligeholdelsesplanen skal opdateres min. en gang årligt. Vedligeholdelsesplanen følger producenternes anbefalinger og levetidsforlængende programmer, eller </w:t>
            </w:r>
            <w:r w:rsidRPr="00DA1D04">
              <w:lastRenderedPageBreak/>
              <w:t xml:space="preserve">rammeværktøjet for cirkulær økonomi gennem R-strategierne, som kan være med til at undgå tidlig og unødvendigt udstyrssvigt og udskiftning. Følgende kan bruges til inspiration </w:t>
            </w:r>
            <w:hyperlink r:id="rId5" w:history="1">
              <w:r w:rsidRPr="00DA1D04">
                <w:rPr>
                  <w:rStyle w:val="Hyperlink"/>
                </w:rPr>
                <w:t>R-Strategy Framework</w:t>
              </w:r>
            </w:hyperlink>
            <w:r w:rsidRPr="00DA1D04">
              <w:t>:</w:t>
            </w:r>
          </w:p>
          <w:p w14:paraId="62A5B266" w14:textId="77777777" w:rsidR="00C469E0" w:rsidRPr="00DA1D04" w:rsidRDefault="00C469E0" w:rsidP="00697D1A"/>
          <w:p w14:paraId="09B9D0F2" w14:textId="77777777" w:rsidR="00C469E0" w:rsidRPr="00DA1D04" w:rsidRDefault="00C469E0" w:rsidP="00697D1A">
            <w:pPr>
              <w:rPr>
                <w:b/>
                <w:bCs/>
              </w:rPr>
            </w:pPr>
            <w:r w:rsidRPr="00DA1D04">
              <w:rPr>
                <w:b/>
                <w:bCs/>
              </w:rPr>
              <w:t>Dokumentation ved audit</w:t>
            </w:r>
          </w:p>
          <w:p w14:paraId="389177E1" w14:textId="77777777" w:rsidR="00C469E0" w:rsidRPr="00DA1D04" w:rsidRDefault="00C469E0" w:rsidP="00697D1A">
            <w:r w:rsidRPr="00DA1D04">
              <w:t>Under audit, præsenterer virksomheden indsendte liste over de største (min. 10) hovedpumper, elmotorer og kompressorer samt deres vedligeholdelsesplan. Auditøren verificerer, at listen er opdateret og dækker parkens største energiforbrugere.</w:t>
            </w:r>
          </w:p>
          <w:p w14:paraId="3FB0D3C5" w14:textId="77777777" w:rsidR="00C469E0" w:rsidRPr="00DA1D04" w:rsidRDefault="00C469E0" w:rsidP="00697D1A"/>
          <w:p w14:paraId="7DB90F05" w14:textId="77777777" w:rsidR="00C469E0" w:rsidRPr="00DA1D04" w:rsidRDefault="00C469E0" w:rsidP="00697D1A">
            <w:r w:rsidRPr="00DA1D04">
              <w:t>Auditor udfører stikprøvekontrol på stedet ved at gennemgå udvalgte pumper og/eller elmotorer (min. 2) for synlige tegn på vedligeholdelse f.eks. smøring, udskiftede dele, serviceringsmærker samt for at pumper og/eller elmotorer fremgår af oversigten.</w:t>
            </w:r>
          </w:p>
          <w:p w14:paraId="3F822695" w14:textId="77777777" w:rsidR="00C469E0" w:rsidRPr="00DA1D04" w:rsidRDefault="00C469E0" w:rsidP="00697D1A"/>
          <w:p w14:paraId="7F0EEE07" w14:textId="77777777" w:rsidR="00C469E0" w:rsidRPr="00DA1D04" w:rsidRDefault="00C469E0" w:rsidP="00697D1A">
            <w:r w:rsidRPr="00DA1D04">
              <w:t>Virksomheden præsenterer auditoren for virksomhedens logbøger/servicerapporter eller fakturaer for at verificere, at planlagt vedligeholdelse faktisk foretages.</w:t>
            </w:r>
          </w:p>
        </w:tc>
      </w:tr>
      <w:tr w:rsidR="00C469E0" w:rsidRPr="006D588E" w14:paraId="4791DAB6" w14:textId="77777777" w:rsidTr="00C469E0">
        <w:tc>
          <w:tcPr>
            <w:tcW w:w="1604" w:type="dxa"/>
          </w:tcPr>
          <w:p w14:paraId="5F7D8AED" w14:textId="77777777" w:rsidR="00C469E0" w:rsidRDefault="00C469E0" w:rsidP="00697D1A">
            <w:r w:rsidRPr="00241375">
              <w:lastRenderedPageBreak/>
              <w:t>Kr. nr.</w:t>
            </w:r>
          </w:p>
        </w:tc>
        <w:tc>
          <w:tcPr>
            <w:tcW w:w="3780" w:type="dxa"/>
          </w:tcPr>
          <w:p w14:paraId="6E47A1CD" w14:textId="77777777" w:rsidR="00C469E0" w:rsidRDefault="00C469E0" w:rsidP="00697D1A">
            <w:r w:rsidRPr="00D87E37">
              <w:t>Behovsstyret klima, ventilation og temperaturregulering i dyreanlæg og akvarier</w:t>
            </w:r>
          </w:p>
          <w:p w14:paraId="4D173167" w14:textId="77777777" w:rsidR="00C469E0" w:rsidRDefault="00C469E0" w:rsidP="00697D1A"/>
          <w:p w14:paraId="0DCF270B" w14:textId="77777777" w:rsidR="00C469E0" w:rsidRDefault="00C469E0" w:rsidP="00697D1A">
            <w:r w:rsidRPr="00241375">
              <w:t>Guideline</w:t>
            </w:r>
          </w:p>
        </w:tc>
        <w:tc>
          <w:tcPr>
            <w:tcW w:w="4109" w:type="dxa"/>
          </w:tcPr>
          <w:p w14:paraId="5F1996AE" w14:textId="77777777" w:rsidR="00C469E0" w:rsidRPr="00D87E37" w:rsidRDefault="00C469E0" w:rsidP="00697D1A">
            <w:pPr>
              <w:rPr>
                <w:b/>
                <w:bCs/>
              </w:rPr>
            </w:pPr>
            <w:r w:rsidRPr="00D87E37">
              <w:rPr>
                <w:b/>
                <w:bCs/>
              </w:rPr>
              <w:t>Relevans</w:t>
            </w:r>
          </w:p>
          <w:p w14:paraId="73B66833" w14:textId="77777777" w:rsidR="00C469E0" w:rsidRPr="006D588E" w:rsidRDefault="00C469E0" w:rsidP="00697D1A">
            <w:r w:rsidRPr="006D588E">
              <w:t>Dyreanlæg, stalde og akvariefaciliteter er blandt de mest energi- og ressourcekrævende funktioner i zoologiske anlæg. Et ikke-behovsstyret klima- og ventilationssystem kan medføre betydeligt energispild, samtidig med at forkerte temperatur- og fugtforhold kan have negativ betydning for dyrenes sundhed, stressniveau og trivsel.</w:t>
            </w:r>
            <w:r w:rsidRPr="006D588E">
              <w:br/>
              <w:t>Ved at anvende behovsstyrede løsninger sikres det, at:</w:t>
            </w:r>
          </w:p>
          <w:p w14:paraId="37C8684F" w14:textId="77777777" w:rsidR="00C469E0" w:rsidRPr="006D588E" w:rsidRDefault="00C469E0" w:rsidP="00697D1A">
            <w:pPr>
              <w:numPr>
                <w:ilvl w:val="0"/>
                <w:numId w:val="2"/>
              </w:numPr>
            </w:pPr>
            <w:r w:rsidRPr="006D588E">
              <w:lastRenderedPageBreak/>
              <w:t>mikroklima, luftudskiftning og vandtemperatur er tilpasset de konkrete arter og klimazoner</w:t>
            </w:r>
          </w:p>
          <w:p w14:paraId="1E567B3D" w14:textId="77777777" w:rsidR="00C469E0" w:rsidRPr="006D588E" w:rsidRDefault="00C469E0" w:rsidP="00697D1A">
            <w:pPr>
              <w:numPr>
                <w:ilvl w:val="0"/>
                <w:numId w:val="2"/>
              </w:numPr>
            </w:pPr>
            <w:r w:rsidRPr="006D588E">
              <w:t>energiforbrug reduceres gennem zonering, tidsstyring og automatisk klimastyring</w:t>
            </w:r>
          </w:p>
          <w:p w14:paraId="76C29325" w14:textId="77777777" w:rsidR="00C469E0" w:rsidRPr="006D588E" w:rsidRDefault="00C469E0" w:rsidP="00697D1A">
            <w:pPr>
              <w:numPr>
                <w:ilvl w:val="0"/>
                <w:numId w:val="2"/>
              </w:numPr>
            </w:pPr>
            <w:r w:rsidRPr="006D588E">
              <w:t>driften understøtter høj dyrevelfærd uden unødvendigt ressourceforbrug</w:t>
            </w:r>
          </w:p>
          <w:p w14:paraId="2193F74B" w14:textId="77777777" w:rsidR="00C469E0" w:rsidRPr="006D588E" w:rsidRDefault="00C469E0" w:rsidP="00697D1A">
            <w:pPr>
              <w:numPr>
                <w:ilvl w:val="0"/>
                <w:numId w:val="2"/>
              </w:numPr>
            </w:pPr>
            <w:r w:rsidRPr="006D588E">
              <w:t>klimaaftryk reduceres uden kompromis med dyrevelfærd</w:t>
            </w:r>
          </w:p>
          <w:p w14:paraId="4482ADAC" w14:textId="77777777" w:rsidR="00C469E0" w:rsidRDefault="00C469E0" w:rsidP="00697D1A"/>
          <w:p w14:paraId="644D6684" w14:textId="77777777" w:rsidR="00C469E0" w:rsidRDefault="00C469E0" w:rsidP="00697D1A">
            <w:r>
              <w:rPr>
                <w:b/>
                <w:bCs/>
              </w:rPr>
              <w:t>Forventninger</w:t>
            </w:r>
            <w:r w:rsidRPr="00197FED">
              <w:rPr>
                <w:b/>
                <w:bCs/>
              </w:rPr>
              <w:t xml:space="preserve"> til implementering af kriterie</w:t>
            </w:r>
          </w:p>
          <w:p w14:paraId="0862B74A" w14:textId="77777777" w:rsidR="00C469E0" w:rsidRDefault="00C469E0" w:rsidP="00697D1A">
            <w:r>
              <w:t>Virksomheden skal have behovsstyret klimastyring i de relevante dyreanlæg, herunder indendørs udstillingsområder, bagkulisser og akvariefaciliteter. Klimasystemerne skal være tilrettelagt, så temperatur, luftfugtighed, ventilation, luftkvalitet og eventuelt vandtemperatur løbende tilpasses de specifikke arter og zoner, hvor dyrene opholder sig. Der skal være mulighed for zonestyring eller tilsvarende funktionalitet, så styringen kan koncentreres om de områder, hvor der er behov, og dermed reducere unødvendigt energiforbrug. Systemerne skal overvåge relevante parametre i realtid og være udstyret med alarmer samt nødprocedurer i tilfælde af driftsfejl eller kritiske afvigelser.</w:t>
            </w:r>
          </w:p>
          <w:p w14:paraId="4E1E437C" w14:textId="77777777" w:rsidR="00C469E0" w:rsidRDefault="00C469E0" w:rsidP="00697D1A"/>
          <w:p w14:paraId="7A0FCF53" w14:textId="77777777" w:rsidR="00C469E0" w:rsidRDefault="00C469E0" w:rsidP="00697D1A">
            <w:r>
              <w:t>Klimastyringen skal samtidig understøtte dyrevelfærden ved at være baseret på fagligt begrundede klimakrav for de pågældende arter, eksempelvis gennem veterinærfaglige vurderinger eller internationale retningslinjer. Det forventes, at personale med ansvar for drift og dyrehold er instrueret i anvendelse, overvågning og håndtering af systemerne.</w:t>
            </w:r>
          </w:p>
          <w:p w14:paraId="4B9196D7" w14:textId="77777777" w:rsidR="00C469E0" w:rsidRDefault="00C469E0" w:rsidP="00697D1A"/>
          <w:p w14:paraId="2B54A154" w14:textId="77777777" w:rsidR="00C469E0" w:rsidRDefault="00C469E0" w:rsidP="00697D1A">
            <w:r>
              <w:t xml:space="preserve">Virksomheden skal desuden arbejde aktivt med energieffektiv drift af klimaanlæggene, fx gennem behovsstyring, varmegenvinding, energieffektive komponenter og brug af naturlig ventilation, hvor det er muligt. Samlet set skal virksomheden kunne dokumentere, at klimastyringen både understøtter dyrevelfærd og bidrager til reduktion af energiforbrug og miljøbelastning. </w:t>
            </w:r>
          </w:p>
          <w:p w14:paraId="68BDEA95" w14:textId="77777777" w:rsidR="00C469E0" w:rsidRDefault="00C469E0" w:rsidP="00697D1A"/>
          <w:p w14:paraId="58DD3284" w14:textId="77777777" w:rsidR="00C469E0" w:rsidRDefault="00C469E0" w:rsidP="00697D1A">
            <w:r w:rsidRPr="006D588E">
              <w:rPr>
                <w:b/>
                <w:bCs/>
              </w:rPr>
              <w:t xml:space="preserve">Dokumentation ved </w:t>
            </w:r>
            <w:r>
              <w:rPr>
                <w:b/>
                <w:bCs/>
              </w:rPr>
              <w:t>a</w:t>
            </w:r>
            <w:r w:rsidRPr="006D588E">
              <w:rPr>
                <w:b/>
                <w:bCs/>
              </w:rPr>
              <w:t>udit</w:t>
            </w:r>
          </w:p>
          <w:p w14:paraId="38E7CA5F" w14:textId="77777777" w:rsidR="00C469E0" w:rsidRDefault="00C469E0" w:rsidP="00697D1A">
            <w:r w:rsidRPr="006D588E">
              <w:t>Ved audit skal virksomheden kunne dokumentere, at behovsstyret klimastyring er etableret, fungerer i praksis og aktivt anvendes i de relevante dyreanlæg og akvarier. Auditor skal have adgang til teknisk dokumentation eller systembeskrivelse for klima-, ventilations- og temperaturstyringssystemerne, herunder hvilke anlæg og zoner der er omfattet af behovsstyring. Der skal fremlægges log- eller måledata, som viser overvågning af relevante parametre som temperatur, luftfugtighed, luftkvalitet og eventuelt vandtemperatur over en repræsentativ periode.</w:t>
            </w:r>
          </w:p>
          <w:p w14:paraId="2F4B5EE0" w14:textId="77777777" w:rsidR="00C469E0" w:rsidRDefault="00C469E0" w:rsidP="00697D1A"/>
          <w:p w14:paraId="79839256" w14:textId="77777777" w:rsidR="00C469E0" w:rsidRPr="006D588E" w:rsidRDefault="00C469E0" w:rsidP="00697D1A">
            <w:r w:rsidRPr="006D588E">
              <w:t xml:space="preserve">Som en del af audit gennemføres der desuden en rundgang i anlægget, hvor auditor visuelt verificerer systemernes tilstedeværelse, funktionalitet og anvendelse i praksis, herunder eventuelt visning af styringspaneler eller overvågningssystemer. Auditor kan interviewe relevant personale for at sikre, at systemerne forstås, overvåges og anvendes korrekt i daglig drift. Samlet set vurderer auditor, om dokumentation, drift og praksis </w:t>
            </w:r>
            <w:r w:rsidRPr="006D588E">
              <w:lastRenderedPageBreak/>
              <w:t>stemmer overens, og om virksomheden opfylder kriteriets krav.</w:t>
            </w:r>
          </w:p>
        </w:tc>
      </w:tr>
      <w:tr w:rsidR="00C469E0" w:rsidRPr="00D87E37" w14:paraId="34175485" w14:textId="77777777" w:rsidTr="00C469E0">
        <w:tc>
          <w:tcPr>
            <w:tcW w:w="1604" w:type="dxa"/>
          </w:tcPr>
          <w:p w14:paraId="4180607E" w14:textId="77777777" w:rsidR="00C469E0" w:rsidRPr="00C469E0" w:rsidRDefault="00C469E0" w:rsidP="00697D1A">
            <w:r w:rsidRPr="00C469E0">
              <w:lastRenderedPageBreak/>
              <w:t>Kr. nr.</w:t>
            </w:r>
          </w:p>
          <w:p w14:paraId="75029C95" w14:textId="77777777" w:rsidR="00C469E0" w:rsidRPr="00C469E0" w:rsidRDefault="00C469E0" w:rsidP="00697D1A"/>
          <w:p w14:paraId="003E0608" w14:textId="77777777" w:rsidR="00C469E0" w:rsidRPr="00C469E0" w:rsidRDefault="00C469E0" w:rsidP="00697D1A">
            <w:pPr>
              <w:rPr>
                <w:b/>
                <w:bCs/>
              </w:rPr>
            </w:pPr>
            <w:r w:rsidRPr="00C469E0">
              <w:rPr>
                <w:b/>
                <w:bCs/>
              </w:rPr>
              <w:t>NYT</w:t>
            </w:r>
          </w:p>
          <w:p w14:paraId="667A04CB" w14:textId="77777777" w:rsidR="00C469E0" w:rsidRPr="00241375" w:rsidRDefault="00C469E0" w:rsidP="00697D1A">
            <w:r w:rsidRPr="00C469E0">
              <w:rPr>
                <w:b/>
                <w:bCs/>
              </w:rPr>
              <w:t>KRITERIE</w:t>
            </w:r>
          </w:p>
        </w:tc>
        <w:tc>
          <w:tcPr>
            <w:tcW w:w="3780" w:type="dxa"/>
          </w:tcPr>
          <w:p w14:paraId="7216E02C" w14:textId="77777777" w:rsidR="00C469E0" w:rsidRPr="00E02ED7" w:rsidRDefault="00C469E0" w:rsidP="00697D1A">
            <w:r w:rsidRPr="00E02ED7">
              <w:t>Virksomheden anvender udelukkende el</w:t>
            </w:r>
            <w:r w:rsidRPr="00E02ED7">
              <w:noBreakHyphen/>
              <w:t>værktøj og har en styringsprocedure for kompressorer</w:t>
            </w:r>
          </w:p>
          <w:p w14:paraId="72A2ECF2" w14:textId="77777777" w:rsidR="00C469E0" w:rsidRDefault="00C469E0" w:rsidP="00697D1A"/>
          <w:p w14:paraId="6F68EE95" w14:textId="77777777" w:rsidR="00C469E0" w:rsidRPr="00D87E37" w:rsidRDefault="00C469E0" w:rsidP="00697D1A">
            <w:r>
              <w:t>Point</w:t>
            </w:r>
          </w:p>
        </w:tc>
        <w:tc>
          <w:tcPr>
            <w:tcW w:w="4109" w:type="dxa"/>
          </w:tcPr>
          <w:p w14:paraId="2795AEE9" w14:textId="77777777" w:rsidR="00C469E0" w:rsidRPr="00E02ED7" w:rsidRDefault="00C469E0" w:rsidP="00697D1A">
            <w:pPr>
              <w:rPr>
                <w:b/>
                <w:bCs/>
              </w:rPr>
            </w:pPr>
            <w:r w:rsidRPr="00E02ED7">
              <w:rPr>
                <w:b/>
                <w:bCs/>
              </w:rPr>
              <w:t>Relevans</w:t>
            </w:r>
          </w:p>
          <w:p w14:paraId="3463DFF6" w14:textId="77777777" w:rsidR="00C469E0" w:rsidRDefault="00C469E0" w:rsidP="00697D1A">
            <w:r w:rsidRPr="00E02ED7">
              <w:t>Reduktion af unødvendigt energiforbrug på værksteder er en vigtig del af en effektiv og ansvarlig driftspraksis. Ved udelukkende at benytte el</w:t>
            </w:r>
            <w:r w:rsidRPr="00E02ED7">
              <w:noBreakHyphen/>
              <w:t>værktøj og sikre, at kompressorer er slukket uden for åbningstiden, mindskes både energiforbrug og driftsomkostninger</w:t>
            </w:r>
            <w:r>
              <w:t>.</w:t>
            </w:r>
          </w:p>
          <w:p w14:paraId="7693A67F" w14:textId="77777777" w:rsidR="00C469E0" w:rsidRDefault="00C469E0" w:rsidP="00697D1A"/>
          <w:p w14:paraId="196756F1" w14:textId="77777777" w:rsidR="00C469E0" w:rsidRPr="00E02ED7" w:rsidRDefault="00C469E0" w:rsidP="00697D1A">
            <w:pPr>
              <w:rPr>
                <w:b/>
                <w:bCs/>
              </w:rPr>
            </w:pPr>
            <w:r w:rsidRPr="00E02ED7">
              <w:rPr>
                <w:b/>
                <w:bCs/>
              </w:rPr>
              <w:t>Forventninger til implementering af kriteriet</w:t>
            </w:r>
          </w:p>
          <w:p w14:paraId="2C7F1852" w14:textId="77777777" w:rsidR="00C469E0" w:rsidRPr="00F317E2" w:rsidRDefault="00C469E0" w:rsidP="00697D1A">
            <w:r w:rsidRPr="00F317E2">
              <w:t>Det forventes, at virksomheden som standard udelukkende anvender el</w:t>
            </w:r>
            <w:r w:rsidRPr="00F317E2">
              <w:noBreakHyphen/>
              <w:t>værktøj i de tilfælde, hvor det er nødvendigt at anvende motoriseret værktøj</w:t>
            </w:r>
            <w:r>
              <w:t>.</w:t>
            </w:r>
          </w:p>
          <w:p w14:paraId="22D4C12E" w14:textId="77777777" w:rsidR="00C469E0" w:rsidRDefault="00C469E0" w:rsidP="00697D1A"/>
          <w:p w14:paraId="5703CED0" w14:textId="77777777" w:rsidR="00C469E0" w:rsidRPr="00E02ED7" w:rsidRDefault="00C469E0" w:rsidP="00697D1A">
            <w:r w:rsidRPr="00E02ED7">
              <w:t>Virksomheden skal have en styringsprocedure for kompressorer, der sikrer, at de er slukkede uden for åbningstiden og kun tændes ved brug. Proceduren skal klart beskrive, hvem der er ansvarlig for at slukke og tænde kompressorerne, og hvordan efterlevelsen kontrolleres i den daglige drift. Derudover skal proceduren være kendt af alle relevante medarbejdere og indgå som en integreret del af de almindelige arbejdsrutiner.</w:t>
            </w:r>
          </w:p>
          <w:p w14:paraId="4821D7E1" w14:textId="77777777" w:rsidR="00C469E0" w:rsidRDefault="00C469E0" w:rsidP="00697D1A"/>
          <w:p w14:paraId="5563B62B" w14:textId="77777777" w:rsidR="00C469E0" w:rsidRPr="000D3FF0" w:rsidRDefault="00C469E0" w:rsidP="00697D1A">
            <w:pPr>
              <w:rPr>
                <w:b/>
                <w:bCs/>
              </w:rPr>
            </w:pPr>
            <w:r w:rsidRPr="000D3FF0">
              <w:rPr>
                <w:b/>
                <w:bCs/>
              </w:rPr>
              <w:t>Dokumentation og audit</w:t>
            </w:r>
          </w:p>
          <w:p w14:paraId="6D506AE2" w14:textId="77777777" w:rsidR="00C469E0" w:rsidRPr="00E02ED7" w:rsidRDefault="00C469E0" w:rsidP="00697D1A">
            <w:r w:rsidRPr="000D3FF0">
              <w:t>Under on</w:t>
            </w:r>
            <w:r w:rsidRPr="000D3FF0">
              <w:noBreakHyphen/>
              <w:t xml:space="preserve">site audit gennemgår auditøren, om styringsproceduren efterleves i praksis ved at interviewe relevante medarbejdere for at bekræfte, hvordan proceduren anvendes, hvordan ansvar er fordelt, og hvordan virksomheden sikrer korrekt slukning og tænding af kompressorer i den daglige drift. Derudover gennemgås værkstederne for at </w:t>
            </w:r>
            <w:r w:rsidRPr="000D3FF0">
              <w:lastRenderedPageBreak/>
              <w:t>verificere, at der udelukkende anvendes el</w:t>
            </w:r>
            <w:r w:rsidRPr="000D3FF0">
              <w:noBreakHyphen/>
              <w:t>værktøj.</w:t>
            </w:r>
          </w:p>
          <w:p w14:paraId="41214315" w14:textId="77777777" w:rsidR="00C469E0" w:rsidRPr="00D87E37" w:rsidRDefault="00C469E0" w:rsidP="00697D1A">
            <w:pPr>
              <w:rPr>
                <w:b/>
                <w:bCs/>
              </w:rPr>
            </w:pPr>
          </w:p>
        </w:tc>
      </w:tr>
    </w:tbl>
    <w:p w14:paraId="5687C56E" w14:textId="77777777" w:rsidR="00C469E0" w:rsidRDefault="00C469E0"/>
    <w:sectPr w:rsidR="00C469E0" w:rsidSect="00C469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AFA"/>
    <w:multiLevelType w:val="multilevel"/>
    <w:tmpl w:val="4568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4EF7"/>
    <w:multiLevelType w:val="hybridMultilevel"/>
    <w:tmpl w:val="DE4802B6"/>
    <w:lvl w:ilvl="0" w:tplc="ED92A96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8322699">
    <w:abstractNumId w:val="1"/>
  </w:num>
  <w:num w:numId="2" w16cid:durableId="107285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E0"/>
    <w:rsid w:val="00312F5C"/>
    <w:rsid w:val="00A32CDE"/>
    <w:rsid w:val="00C469E0"/>
    <w:rsid w:val="00DA38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FFF5"/>
  <w15:chartTrackingRefBased/>
  <w15:docId w15:val="{A7D47816-27B6-4D55-96E9-C7AE70BA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69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469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469E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469E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469E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469E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69E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69E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69E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69E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C469E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C469E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C469E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469E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C469E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469E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469E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469E0"/>
    <w:rPr>
      <w:rFonts w:eastAsiaTheme="majorEastAsia" w:cstheme="majorBidi"/>
      <w:color w:val="272727" w:themeColor="text1" w:themeTint="D8"/>
    </w:rPr>
  </w:style>
  <w:style w:type="paragraph" w:styleId="Titel">
    <w:name w:val="Title"/>
    <w:basedOn w:val="Normal"/>
    <w:next w:val="Normal"/>
    <w:link w:val="TitelTegn"/>
    <w:uiPriority w:val="10"/>
    <w:qFormat/>
    <w:rsid w:val="00C46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469E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469E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469E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469E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469E0"/>
    <w:rPr>
      <w:i/>
      <w:iCs/>
      <w:color w:val="404040" w:themeColor="text1" w:themeTint="BF"/>
    </w:rPr>
  </w:style>
  <w:style w:type="paragraph" w:styleId="Listeafsnit">
    <w:name w:val="List Paragraph"/>
    <w:basedOn w:val="Normal"/>
    <w:uiPriority w:val="34"/>
    <w:qFormat/>
    <w:rsid w:val="00C469E0"/>
    <w:pPr>
      <w:ind w:left="720"/>
      <w:contextualSpacing/>
    </w:pPr>
  </w:style>
  <w:style w:type="character" w:styleId="Kraftigfremhvning">
    <w:name w:val="Intense Emphasis"/>
    <w:basedOn w:val="Standardskrifttypeiafsnit"/>
    <w:uiPriority w:val="21"/>
    <w:qFormat/>
    <w:rsid w:val="00C469E0"/>
    <w:rPr>
      <w:i/>
      <w:iCs/>
      <w:color w:val="2F5496" w:themeColor="accent1" w:themeShade="BF"/>
    </w:rPr>
  </w:style>
  <w:style w:type="paragraph" w:styleId="Strktcitat">
    <w:name w:val="Intense Quote"/>
    <w:basedOn w:val="Normal"/>
    <w:next w:val="Normal"/>
    <w:link w:val="StrktcitatTegn"/>
    <w:uiPriority w:val="30"/>
    <w:qFormat/>
    <w:rsid w:val="00C46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C469E0"/>
    <w:rPr>
      <w:i/>
      <w:iCs/>
      <w:color w:val="2F5496" w:themeColor="accent1" w:themeShade="BF"/>
    </w:rPr>
  </w:style>
  <w:style w:type="character" w:styleId="Kraftighenvisning">
    <w:name w:val="Intense Reference"/>
    <w:basedOn w:val="Standardskrifttypeiafsnit"/>
    <w:uiPriority w:val="32"/>
    <w:qFormat/>
    <w:rsid w:val="00C469E0"/>
    <w:rPr>
      <w:b/>
      <w:bCs/>
      <w:smallCaps/>
      <w:color w:val="2F5496" w:themeColor="accent1" w:themeShade="BF"/>
      <w:spacing w:val="5"/>
    </w:rPr>
  </w:style>
  <w:style w:type="table" w:styleId="Tabel-Gitter">
    <w:name w:val="Table Grid"/>
    <w:basedOn w:val="Tabel-Normal"/>
    <w:uiPriority w:val="39"/>
    <w:rsid w:val="00C469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C469E0"/>
    <w:rPr>
      <w:sz w:val="16"/>
      <w:szCs w:val="16"/>
    </w:rPr>
  </w:style>
  <w:style w:type="paragraph" w:styleId="Kommentartekst">
    <w:name w:val="annotation text"/>
    <w:basedOn w:val="Normal"/>
    <w:link w:val="KommentartekstTegn"/>
    <w:uiPriority w:val="99"/>
    <w:semiHidden/>
    <w:unhideWhenUsed/>
    <w:rsid w:val="00C469E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469E0"/>
    <w:rPr>
      <w:sz w:val="20"/>
      <w:szCs w:val="20"/>
    </w:rPr>
  </w:style>
  <w:style w:type="character" w:styleId="Hyperlink">
    <w:name w:val="Hyperlink"/>
    <w:basedOn w:val="Standardskrifttypeiafsnit"/>
    <w:uiPriority w:val="99"/>
    <w:unhideWhenUsed/>
    <w:rsid w:val="00C46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n.de/en/innovation-and-research/circular-economy/standards-research-on-the-circular-economy/r-strateg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1580</Words>
  <Characters>9642</Characters>
  <Application>Microsoft Office Word</Application>
  <DocSecurity>0</DocSecurity>
  <Lines>80</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Gourvan Romme Hansen</dc:creator>
  <cp:keywords/>
  <dc:description/>
  <cp:lastModifiedBy>Line Gourvan Romme Hansen</cp:lastModifiedBy>
  <cp:revision>1</cp:revision>
  <dcterms:created xsi:type="dcterms:W3CDTF">2026-03-31T13:40:00Z</dcterms:created>
  <dcterms:modified xsi:type="dcterms:W3CDTF">2026-03-31T13:42:00Z</dcterms:modified>
</cp:coreProperties>
</file>